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116" w:rsidRPr="00D750FB" w:rsidRDefault="002A220B" w:rsidP="00882116">
      <w:pPr>
        <w:jc w:val="left"/>
        <w:rPr>
          <w:b/>
          <w:color w:val="000000"/>
          <w:szCs w:val="22"/>
        </w:rPr>
      </w:pPr>
      <w:r>
        <w:rPr>
          <w:b/>
          <w:color w:val="000000"/>
          <w:szCs w:val="22"/>
        </w:rPr>
        <w:t xml:space="preserve">Contract </w:t>
      </w:r>
      <w:r w:rsidR="00882116" w:rsidRPr="00D750FB">
        <w:rPr>
          <w:b/>
          <w:color w:val="000000"/>
          <w:szCs w:val="22"/>
        </w:rPr>
        <w:t>Technical Specification</w:t>
      </w:r>
    </w:p>
    <w:p w:rsidR="00882116" w:rsidRPr="00D750FB" w:rsidRDefault="00882116" w:rsidP="00882116">
      <w:pPr>
        <w:jc w:val="left"/>
        <w:rPr>
          <w:b/>
          <w:color w:val="000000"/>
          <w:szCs w:val="22"/>
        </w:rPr>
      </w:pPr>
    </w:p>
    <w:p w:rsidR="00E02EC9" w:rsidRDefault="00E02EC9" w:rsidP="00E02EC9">
      <w:pPr>
        <w:pStyle w:val="NoSpacing"/>
        <w:rPr>
          <w:b/>
        </w:rPr>
      </w:pPr>
      <w:r w:rsidRPr="007A4024">
        <w:rPr>
          <w:b/>
        </w:rPr>
        <w:t>NHS Framework Agreement for the supply of Recombinant Factor IX</w:t>
      </w:r>
      <w:r w:rsidR="00E036EF">
        <w:rPr>
          <w:b/>
        </w:rPr>
        <w:t xml:space="preserve"> </w:t>
      </w:r>
      <w:r w:rsidR="003B6EAA">
        <w:rPr>
          <w:b/>
        </w:rPr>
        <w:t>Blood Clotting Factors</w:t>
      </w:r>
    </w:p>
    <w:p w:rsidR="00E036EF" w:rsidRDefault="00E036EF" w:rsidP="00E02EC9">
      <w:pPr>
        <w:pStyle w:val="NoSpacing"/>
        <w:rPr>
          <w:b/>
        </w:rPr>
      </w:pPr>
    </w:p>
    <w:p w:rsidR="00E02EC9" w:rsidRDefault="00E02EC9" w:rsidP="00E02EC9">
      <w:pPr>
        <w:pStyle w:val="NoSpacing"/>
        <w:rPr>
          <w:b/>
        </w:rPr>
      </w:pPr>
      <w:r w:rsidRPr="007A4024">
        <w:rPr>
          <w:b/>
        </w:rPr>
        <w:t xml:space="preserve">Offer reference number: </w:t>
      </w:r>
      <w:r w:rsidRPr="003B6EAA">
        <w:rPr>
          <w:b/>
        </w:rPr>
        <w:t>CM/PHS/1</w:t>
      </w:r>
      <w:r w:rsidR="003B6EAA" w:rsidRPr="003B6EAA">
        <w:rPr>
          <w:b/>
        </w:rPr>
        <w:t>4</w:t>
      </w:r>
      <w:r w:rsidR="00C76D22" w:rsidRPr="003B6EAA">
        <w:rPr>
          <w:b/>
        </w:rPr>
        <w:t>/54</w:t>
      </w:r>
      <w:r w:rsidR="003B6EAA" w:rsidRPr="003B6EAA">
        <w:rPr>
          <w:b/>
        </w:rPr>
        <w:t>34</w:t>
      </w:r>
    </w:p>
    <w:p w:rsidR="00E036EF" w:rsidRPr="007A4024" w:rsidRDefault="00E036EF" w:rsidP="00E02EC9">
      <w:pPr>
        <w:pStyle w:val="NoSpacing"/>
        <w:rPr>
          <w:b/>
        </w:rPr>
      </w:pPr>
    </w:p>
    <w:p w:rsidR="00E02EC9" w:rsidRPr="007A4024" w:rsidRDefault="00E02EC9" w:rsidP="00E02EC9">
      <w:pPr>
        <w:pStyle w:val="NoSpacing"/>
        <w:rPr>
          <w:b/>
        </w:rPr>
      </w:pPr>
      <w:r w:rsidRPr="007A4024">
        <w:rPr>
          <w:b/>
        </w:rPr>
        <w:t xml:space="preserve">Period of contract: </w:t>
      </w:r>
      <w:r w:rsidRPr="003B6EAA">
        <w:rPr>
          <w:b/>
        </w:rPr>
        <w:t>1</w:t>
      </w:r>
      <w:r w:rsidRPr="003B6EAA">
        <w:rPr>
          <w:b/>
          <w:vertAlign w:val="superscript"/>
        </w:rPr>
        <w:t>st</w:t>
      </w:r>
      <w:r w:rsidRPr="003B6EAA">
        <w:rPr>
          <w:b/>
        </w:rPr>
        <w:t xml:space="preserve"> </w:t>
      </w:r>
      <w:r w:rsidR="003B6EAA" w:rsidRPr="003B6EAA">
        <w:rPr>
          <w:b/>
        </w:rPr>
        <w:t>September 2016</w:t>
      </w:r>
      <w:r w:rsidRPr="003B6EAA">
        <w:rPr>
          <w:b/>
        </w:rPr>
        <w:t xml:space="preserve"> to 3</w:t>
      </w:r>
      <w:r w:rsidR="003B6EAA" w:rsidRPr="003B6EAA">
        <w:rPr>
          <w:b/>
        </w:rPr>
        <w:t>1</w:t>
      </w:r>
      <w:r w:rsidR="003B6EAA" w:rsidRPr="003B6EAA">
        <w:rPr>
          <w:b/>
          <w:vertAlign w:val="superscript"/>
        </w:rPr>
        <w:t>st</w:t>
      </w:r>
      <w:r w:rsidR="003B6EAA" w:rsidRPr="003B6EAA">
        <w:rPr>
          <w:b/>
        </w:rPr>
        <w:t xml:space="preserve"> August</w:t>
      </w:r>
      <w:r w:rsidRPr="003B6EAA">
        <w:rPr>
          <w:b/>
        </w:rPr>
        <w:t xml:space="preserve"> 201</w:t>
      </w:r>
      <w:r w:rsidR="003B6EAA" w:rsidRPr="003B6EAA">
        <w:rPr>
          <w:b/>
        </w:rPr>
        <w:t>7</w:t>
      </w:r>
      <w:r w:rsidRPr="003B6EAA">
        <w:rPr>
          <w:b/>
        </w:rPr>
        <w:t xml:space="preserve"> with options to extend up to a further </w:t>
      </w:r>
      <w:r w:rsidR="00E707CF" w:rsidRPr="003B6EAA">
        <w:rPr>
          <w:b/>
        </w:rPr>
        <w:t>36</w:t>
      </w:r>
      <w:r w:rsidRPr="003B6EAA">
        <w:rPr>
          <w:b/>
        </w:rPr>
        <w:t xml:space="preserve"> months</w:t>
      </w:r>
      <w:r w:rsidR="00E036EF" w:rsidRPr="003B6EAA">
        <w:rPr>
          <w:b/>
        </w:rPr>
        <w:t>.</w:t>
      </w:r>
      <w:r w:rsidRPr="003B6EAA">
        <w:rPr>
          <w:b/>
        </w:rPr>
        <w:t xml:space="preserve"> Total maximum framework agreement period including extension</w:t>
      </w:r>
      <w:r w:rsidR="00AD010E" w:rsidRPr="003B6EAA">
        <w:rPr>
          <w:b/>
        </w:rPr>
        <w:t>s</w:t>
      </w:r>
      <w:r w:rsidRPr="003B6EAA">
        <w:rPr>
          <w:b/>
        </w:rPr>
        <w:t xml:space="preserve"> will be no more than 48 months</w:t>
      </w:r>
    </w:p>
    <w:p w:rsidR="00882116" w:rsidRPr="00D750FB" w:rsidRDefault="00C54B86" w:rsidP="00C3260C">
      <w:pPr>
        <w:pStyle w:val="Heading1"/>
      </w:pPr>
      <w:r>
        <w:t xml:space="preserve">Terms of the Framework and </w:t>
      </w:r>
      <w:r w:rsidR="00882116" w:rsidRPr="00D750FB">
        <w:t>Product Specification</w:t>
      </w:r>
    </w:p>
    <w:p w:rsidR="00401207" w:rsidRDefault="00C76D22" w:rsidP="00C54B86">
      <w:pPr>
        <w:pStyle w:val="Heading2"/>
      </w:pPr>
      <w:r w:rsidRPr="00173B63">
        <w:t xml:space="preserve">This framework agreement will cover the supply of Recombinant Factor </w:t>
      </w:r>
      <w:r>
        <w:t>IX</w:t>
      </w:r>
      <w:r w:rsidRPr="00173B63">
        <w:t xml:space="preserve"> products</w:t>
      </w:r>
      <w:r w:rsidR="00F043A0">
        <w:t xml:space="preserve"> in England, Northern Ireland, Scotland and Wales. </w:t>
      </w:r>
    </w:p>
    <w:p w:rsidR="00C76D22" w:rsidRDefault="00F043A0" w:rsidP="00C54B86">
      <w:pPr>
        <w:pStyle w:val="Heading2"/>
      </w:pPr>
      <w:r>
        <w:t>T</w:t>
      </w:r>
      <w:r w:rsidR="00C76D22" w:rsidRPr="00173B63">
        <w:t xml:space="preserve">he </w:t>
      </w:r>
      <w:r w:rsidR="00C76D22" w:rsidRPr="003B6EAA">
        <w:t>anticipated approximate usage in International Units</w:t>
      </w:r>
      <w:r w:rsidR="00E8220D">
        <w:t xml:space="preserve"> (IU</w:t>
      </w:r>
      <w:r w:rsidR="00C76D22" w:rsidRPr="003B6EAA">
        <w:t xml:space="preserve">) for the framework period of </w:t>
      </w:r>
      <w:r w:rsidR="00E707CF" w:rsidRPr="003B6EAA">
        <w:t>12</w:t>
      </w:r>
      <w:r w:rsidR="00C76D22" w:rsidRPr="003B6EAA">
        <w:t xml:space="preserve"> months is </w:t>
      </w:r>
      <w:r w:rsidR="00337827">
        <w:t>76</w:t>
      </w:r>
      <w:r w:rsidR="00E707CF" w:rsidRPr="003B6EAA">
        <w:t>,</w:t>
      </w:r>
      <w:r w:rsidR="003B6EAA" w:rsidRPr="003B6EAA">
        <w:t>000</w:t>
      </w:r>
      <w:r w:rsidR="00E707CF" w:rsidRPr="003B6EAA">
        <w:t>,</w:t>
      </w:r>
      <w:r w:rsidR="003B6EAA" w:rsidRPr="003B6EAA">
        <w:t>00</w:t>
      </w:r>
      <w:r w:rsidR="00E707CF" w:rsidRPr="003B6EAA">
        <w:t>0</w:t>
      </w:r>
      <w:r w:rsidR="00E8220D">
        <w:t xml:space="preserve"> IU</w:t>
      </w:r>
      <w:r w:rsidR="00E707CF" w:rsidRPr="003B6EAA">
        <w:t>,</w:t>
      </w:r>
      <w:r w:rsidR="00C76D22" w:rsidRPr="003B6EAA">
        <w:t xml:space="preserve"> this figure is calculated using 12 month sales data from </w:t>
      </w:r>
      <w:r w:rsidR="003B6EAA" w:rsidRPr="003B6EAA">
        <w:t xml:space="preserve">July 2014 to June 2015. </w:t>
      </w:r>
    </w:p>
    <w:p w:rsidR="00C54B86" w:rsidRPr="003B6EAA" w:rsidRDefault="00C54B86" w:rsidP="00C54B86">
      <w:pPr>
        <w:pStyle w:val="Heading2"/>
      </w:pPr>
      <w:r w:rsidRPr="003B6EAA">
        <w:t>The length of this framework is twe</w:t>
      </w:r>
      <w:r w:rsidR="00E707CF" w:rsidRPr="003B6EAA">
        <w:t>lve</w:t>
      </w:r>
      <w:r w:rsidRPr="003B6EAA">
        <w:t xml:space="preserve"> (</w:t>
      </w:r>
      <w:r w:rsidR="00E707CF" w:rsidRPr="003B6EAA">
        <w:t>1</w:t>
      </w:r>
      <w:r w:rsidRPr="003B6EAA">
        <w:t xml:space="preserve">2) months with options to extend up to a further </w:t>
      </w:r>
      <w:r w:rsidR="00E707CF" w:rsidRPr="003B6EAA">
        <w:t>36</w:t>
      </w:r>
      <w:r w:rsidRPr="003B6EAA">
        <w:t xml:space="preserve"> months. The total maximum framework agreement period including extensions will be no more than 48 months.</w:t>
      </w:r>
    </w:p>
    <w:p w:rsidR="006B4808" w:rsidRDefault="007A35BD" w:rsidP="006B4808">
      <w:pPr>
        <w:pStyle w:val="Heading2"/>
      </w:pPr>
      <w:r w:rsidRPr="007A35BD">
        <w:rPr>
          <w:rFonts w:cs="Arial"/>
          <w:szCs w:val="22"/>
        </w:rPr>
        <w:t>Any volume estimates provided to Offerors by Authority staff are statements of opinion, provided in good faith and based on past experience and market knowledge, but they should not be relied upon by Offerors in formulating their offers.</w:t>
      </w:r>
      <w:r>
        <w:rPr>
          <w:rFonts w:cs="Arial"/>
          <w:szCs w:val="22"/>
        </w:rPr>
        <w:t xml:space="preserve"> </w:t>
      </w:r>
      <w:r w:rsidR="006B4808">
        <w:t>No commitment is made by the Commercial Medicines Unit (CMU)</w:t>
      </w:r>
      <w:r w:rsidR="006B4808" w:rsidRPr="00173B63">
        <w:t xml:space="preserve"> on its own behalf or on behalf of Participating </w:t>
      </w:r>
      <w:r w:rsidR="006B4808">
        <w:t>Authorities</w:t>
      </w:r>
      <w:r w:rsidR="006B4808" w:rsidRPr="00173B63">
        <w:t xml:space="preserve"> as to the volume of g</w:t>
      </w:r>
      <w:r w:rsidR="006B4808">
        <w:t>oods which may be purchased by P</w:t>
      </w:r>
      <w:r w:rsidR="006B4808" w:rsidRPr="00173B63">
        <w:t>articipating Authorities pursuant to the Framework Agreement</w:t>
      </w:r>
      <w:r w:rsidR="006B4808">
        <w:t>.</w:t>
      </w:r>
    </w:p>
    <w:p w:rsidR="00882116" w:rsidRPr="003B6EAA" w:rsidRDefault="00882116" w:rsidP="00E12AFB">
      <w:pPr>
        <w:pStyle w:val="Heading2"/>
      </w:pPr>
      <w:r w:rsidRPr="00D750FB">
        <w:t>These products may</w:t>
      </w:r>
      <w:r w:rsidR="00CE5488" w:rsidRPr="00D750FB">
        <w:t xml:space="preserve"> be required in </w:t>
      </w:r>
      <w:r w:rsidR="00CE5488" w:rsidRPr="003B6EAA">
        <w:t>vial sizes 250iu, 500i</w:t>
      </w:r>
      <w:r w:rsidRPr="003B6EAA">
        <w:t>u</w:t>
      </w:r>
      <w:r w:rsidR="00CE5488" w:rsidRPr="003B6EAA">
        <w:t xml:space="preserve">, </w:t>
      </w:r>
      <w:r w:rsidR="006B4808" w:rsidRPr="003B6EAA">
        <w:t>1000iu</w:t>
      </w:r>
      <w:r w:rsidR="00CE5488" w:rsidRPr="003B6EAA">
        <w:t>, 1500iu 2000i</w:t>
      </w:r>
      <w:r w:rsidRPr="003B6EAA">
        <w:t xml:space="preserve">u </w:t>
      </w:r>
      <w:r w:rsidR="00DC264E" w:rsidRPr="003B6EAA">
        <w:t xml:space="preserve">and 3000iu </w:t>
      </w:r>
      <w:r w:rsidRPr="003B6EAA">
        <w:t>as requested locally</w:t>
      </w:r>
      <w:r w:rsidR="00CE5488" w:rsidRPr="003B6EAA">
        <w:t xml:space="preserve"> and all preparations and sizes being tendered should be listed in your offer</w:t>
      </w:r>
      <w:r w:rsidRPr="003B6EAA">
        <w:t>.</w:t>
      </w:r>
      <w:r w:rsidR="00032A15" w:rsidRPr="003B6EAA">
        <w:t xml:space="preserve"> </w:t>
      </w:r>
      <w:r w:rsidRPr="003B6EAA">
        <w:t xml:space="preserve"> </w:t>
      </w:r>
    </w:p>
    <w:p w:rsidR="00882116" w:rsidRDefault="00882116" w:rsidP="00E12AFB">
      <w:pPr>
        <w:pStyle w:val="Heading2"/>
      </w:pPr>
      <w:r w:rsidRPr="00D750FB">
        <w:t xml:space="preserve">All products will be required to be supplied complete with appropriate diluents and devices for administration. </w:t>
      </w:r>
    </w:p>
    <w:p w:rsidR="00CE3214" w:rsidRPr="00370FF3" w:rsidRDefault="00183D87" w:rsidP="00CE3214">
      <w:pPr>
        <w:pStyle w:val="Heading2"/>
      </w:pPr>
      <w:r w:rsidRPr="00370FF3">
        <w:t>Additional products to this framework will only be considered by CMU where additional products are new SKUs i.e. different presentation size or where one product replaces another</w:t>
      </w:r>
      <w:r w:rsidR="00037A97" w:rsidRPr="00370FF3">
        <w:t xml:space="preserve"> i.e. </w:t>
      </w:r>
      <w:r w:rsidR="00323A2E" w:rsidRPr="00370FF3">
        <w:t>new product holds the same Marketing Authorisation as the product it is replacing</w:t>
      </w:r>
      <w:r w:rsidR="005C0B48" w:rsidRPr="00370FF3">
        <w:t xml:space="preserve"> or it is a direct replacement</w:t>
      </w:r>
      <w:r w:rsidRPr="00370FF3">
        <w:t>. Any additional product must be pr</w:t>
      </w:r>
      <w:r w:rsidR="00037A97" w:rsidRPr="00370FF3">
        <w:t>i</w:t>
      </w:r>
      <w:r w:rsidRPr="00370FF3">
        <w:t>ce linked</w:t>
      </w:r>
      <w:r w:rsidR="00037A97" w:rsidRPr="00370FF3">
        <w:t xml:space="preserve"> to the awarded product i.e. the same pro-rata price for a different vial size or an identical price where one product replaces another. </w:t>
      </w:r>
      <w:r w:rsidR="000C5E0A" w:rsidRPr="00370FF3">
        <w:t xml:space="preserve">CMU will not consider any additional products offered </w:t>
      </w:r>
      <w:r w:rsidR="00037A97" w:rsidRPr="00370FF3">
        <w:t>at an unrelated price</w:t>
      </w:r>
      <w:r w:rsidR="000C5E0A" w:rsidRPr="00370FF3">
        <w:t xml:space="preserve"> to the offer price</w:t>
      </w:r>
      <w:r w:rsidR="00323A2E" w:rsidRPr="00370FF3">
        <w:t xml:space="preserve"> nor any </w:t>
      </w:r>
      <w:r w:rsidR="005C0B48" w:rsidRPr="00370FF3">
        <w:t>“</w:t>
      </w:r>
      <w:r w:rsidR="00323A2E" w:rsidRPr="00370FF3">
        <w:t>enhanc</w:t>
      </w:r>
      <w:r w:rsidR="005C0B48" w:rsidRPr="00370FF3">
        <w:t>ed” products</w:t>
      </w:r>
      <w:r w:rsidR="00037A97" w:rsidRPr="00370FF3">
        <w:t>.</w:t>
      </w:r>
      <w:r w:rsidR="000C5E0A" w:rsidRPr="00370FF3">
        <w:t xml:space="preserve"> For more detail on ADDITIONAL GOOD</w:t>
      </w:r>
      <w:r w:rsidR="00FB29D2" w:rsidRPr="00370FF3">
        <w:t>S</w:t>
      </w:r>
      <w:r w:rsidR="000C5E0A" w:rsidRPr="00370FF3">
        <w:t xml:space="preserve"> refer to Document</w:t>
      </w:r>
      <w:r w:rsidR="002A220B">
        <w:t xml:space="preserve"> No.0</w:t>
      </w:r>
      <w:r w:rsidR="000C5E0A" w:rsidRPr="00370FF3">
        <w:t>8 - Appendix Three, section 2.</w:t>
      </w:r>
    </w:p>
    <w:p w:rsidR="00847381" w:rsidRDefault="00847381" w:rsidP="00847381">
      <w:pPr>
        <w:pStyle w:val="Heading1"/>
      </w:pPr>
      <w:r w:rsidRPr="00D750FB">
        <w:t xml:space="preserve">Call Off from the Framework Agreement </w:t>
      </w:r>
    </w:p>
    <w:p w:rsidR="00847381" w:rsidRPr="00847381" w:rsidRDefault="00847381" w:rsidP="00847381"/>
    <w:p w:rsidR="00847381" w:rsidRPr="00D11450" w:rsidRDefault="00847381" w:rsidP="00847381">
      <w:pPr>
        <w:pStyle w:val="Heading2"/>
      </w:pPr>
      <w:r w:rsidRPr="00D11450">
        <w:t>Call off from the Framework Agreement will be based on the most cost effective evidenced based clinical choice for the patient at the time and anticipated point of use.</w:t>
      </w:r>
    </w:p>
    <w:p w:rsidR="00087586" w:rsidRDefault="00087586" w:rsidP="00087586">
      <w:pPr>
        <w:pStyle w:val="Heading1"/>
      </w:pPr>
      <w:r w:rsidRPr="00D750FB">
        <w:lastRenderedPageBreak/>
        <w:t xml:space="preserve">Award Criteria </w:t>
      </w:r>
    </w:p>
    <w:p w:rsidR="009E67AC" w:rsidRPr="00401207" w:rsidRDefault="0028545B" w:rsidP="00087586">
      <w:pPr>
        <w:pStyle w:val="Heading2"/>
      </w:pPr>
      <w:r w:rsidRPr="000A0B01">
        <w:t>S</w:t>
      </w:r>
      <w:r w:rsidR="009E67AC" w:rsidRPr="000A0B01">
        <w:t>uppliers are i</w:t>
      </w:r>
      <w:r w:rsidR="000B5D00">
        <w:t xml:space="preserve">nvited to submit their offers for this framework agreement </w:t>
      </w:r>
      <w:r w:rsidR="000213A1" w:rsidRPr="000A0B01">
        <w:t xml:space="preserve">in </w:t>
      </w:r>
      <w:r w:rsidR="000213A1" w:rsidRPr="00401207">
        <w:t xml:space="preserve">Document No. 6 </w:t>
      </w:r>
      <w:proofErr w:type="spellStart"/>
      <w:r w:rsidR="000213A1" w:rsidRPr="00401207">
        <w:t>rFIX</w:t>
      </w:r>
      <w:proofErr w:type="spellEnd"/>
      <w:r w:rsidR="000213A1" w:rsidRPr="00401207">
        <w:t xml:space="preserve"> – Offer Schedule.</w:t>
      </w:r>
    </w:p>
    <w:p w:rsidR="00406368" w:rsidRDefault="00087586" w:rsidP="00C958BA">
      <w:pPr>
        <w:pStyle w:val="Heading2"/>
      </w:pPr>
      <w:r>
        <w:t>The award of this framework will be based on the most economically advantageous tender (MEAT)</w:t>
      </w:r>
      <w:r w:rsidR="00C958BA">
        <w:t>.</w:t>
      </w:r>
      <w:r w:rsidR="009E67AC">
        <w:t xml:space="preserve"> </w:t>
      </w:r>
    </w:p>
    <w:p w:rsidR="00C958BA" w:rsidRDefault="00EA15BA" w:rsidP="00C958BA">
      <w:pPr>
        <w:pStyle w:val="Heading2"/>
      </w:pPr>
      <w:r>
        <w:t>Award</w:t>
      </w:r>
      <w:r w:rsidR="00AD010E">
        <w:t xml:space="preserve"> criteria for this framework</w:t>
      </w:r>
      <w:r w:rsidR="009E67AC">
        <w:t xml:space="preserve"> is</w:t>
      </w:r>
      <w:r>
        <w:t>:</w:t>
      </w:r>
    </w:p>
    <w:p w:rsidR="00C958BA" w:rsidRDefault="00C958BA" w:rsidP="00C958BA"/>
    <w:p w:rsidR="007C2C16" w:rsidRDefault="007C2C16" w:rsidP="00C958BA"/>
    <w:tbl>
      <w:tblPr>
        <w:tblStyle w:val="TableGrid"/>
        <w:tblW w:w="0" w:type="auto"/>
        <w:tblInd w:w="108" w:type="dxa"/>
        <w:tblLook w:val="04A0" w:firstRow="1" w:lastRow="0" w:firstColumn="1" w:lastColumn="0" w:noHBand="0" w:noVBand="1"/>
      </w:tblPr>
      <w:tblGrid>
        <w:gridCol w:w="2694"/>
        <w:gridCol w:w="4961"/>
        <w:gridCol w:w="1479"/>
      </w:tblGrid>
      <w:tr w:rsidR="003243CB" w:rsidTr="00003858">
        <w:tc>
          <w:tcPr>
            <w:tcW w:w="2694" w:type="dxa"/>
            <w:vAlign w:val="center"/>
          </w:tcPr>
          <w:p w:rsidR="003243CB" w:rsidRDefault="003243CB" w:rsidP="003243CB">
            <w:pPr>
              <w:jc w:val="center"/>
              <w:rPr>
                <w:b/>
              </w:rPr>
            </w:pPr>
          </w:p>
          <w:p w:rsidR="003243CB" w:rsidRDefault="003243CB" w:rsidP="003243CB">
            <w:pPr>
              <w:jc w:val="center"/>
              <w:rPr>
                <w:b/>
              </w:rPr>
            </w:pPr>
            <w:r>
              <w:rPr>
                <w:b/>
              </w:rPr>
              <w:t>Award Criteria</w:t>
            </w:r>
          </w:p>
          <w:p w:rsidR="003243CB" w:rsidRDefault="003243CB" w:rsidP="003243CB">
            <w:pPr>
              <w:jc w:val="center"/>
              <w:rPr>
                <w:b/>
              </w:rPr>
            </w:pPr>
          </w:p>
        </w:tc>
        <w:tc>
          <w:tcPr>
            <w:tcW w:w="4961" w:type="dxa"/>
            <w:vAlign w:val="center"/>
          </w:tcPr>
          <w:p w:rsidR="003243CB" w:rsidRPr="003243CB" w:rsidRDefault="003243CB" w:rsidP="003243CB">
            <w:pPr>
              <w:jc w:val="center"/>
              <w:rPr>
                <w:b/>
              </w:rPr>
            </w:pPr>
            <w:r w:rsidRPr="003243CB">
              <w:rPr>
                <w:b/>
              </w:rPr>
              <w:t>Description</w:t>
            </w:r>
          </w:p>
        </w:tc>
        <w:tc>
          <w:tcPr>
            <w:tcW w:w="1479" w:type="dxa"/>
            <w:vAlign w:val="center"/>
          </w:tcPr>
          <w:p w:rsidR="003243CB" w:rsidRPr="003243CB" w:rsidRDefault="003243CB" w:rsidP="003243CB">
            <w:pPr>
              <w:jc w:val="center"/>
              <w:rPr>
                <w:b/>
              </w:rPr>
            </w:pPr>
            <w:r w:rsidRPr="003243CB">
              <w:rPr>
                <w:b/>
              </w:rPr>
              <w:t>Weighting</w:t>
            </w:r>
          </w:p>
        </w:tc>
      </w:tr>
      <w:tr w:rsidR="003243CB" w:rsidTr="00003858">
        <w:trPr>
          <w:trHeight w:val="981"/>
        </w:trPr>
        <w:tc>
          <w:tcPr>
            <w:tcW w:w="2694" w:type="dxa"/>
            <w:vAlign w:val="center"/>
          </w:tcPr>
          <w:p w:rsidR="003243CB" w:rsidRPr="00F3055D" w:rsidRDefault="004E7876" w:rsidP="00F3055D">
            <w:pPr>
              <w:pStyle w:val="ListParagraph"/>
              <w:numPr>
                <w:ilvl w:val="0"/>
                <w:numId w:val="37"/>
              </w:numPr>
              <w:jc w:val="left"/>
              <w:rPr>
                <w:b/>
              </w:rPr>
            </w:pPr>
            <w:r w:rsidRPr="00F3055D">
              <w:rPr>
                <w:b/>
              </w:rPr>
              <w:t>Eligibility</w:t>
            </w:r>
          </w:p>
        </w:tc>
        <w:tc>
          <w:tcPr>
            <w:tcW w:w="4961" w:type="dxa"/>
            <w:vAlign w:val="center"/>
          </w:tcPr>
          <w:p w:rsidR="004E7876" w:rsidRDefault="004E7876" w:rsidP="003243CB">
            <w:pPr>
              <w:jc w:val="left"/>
            </w:pPr>
          </w:p>
          <w:p w:rsidR="004E7876" w:rsidRDefault="004E7876" w:rsidP="003243CB">
            <w:pPr>
              <w:jc w:val="left"/>
            </w:pPr>
            <w:r w:rsidRPr="004E7876">
              <w:t>Mandatory Requirements of Framework</w:t>
            </w:r>
            <w:r>
              <w:t>:</w:t>
            </w:r>
          </w:p>
          <w:p w:rsidR="004E7876" w:rsidRDefault="004E7876" w:rsidP="003243CB">
            <w:pPr>
              <w:jc w:val="left"/>
            </w:pPr>
          </w:p>
          <w:p w:rsidR="004E7876" w:rsidRDefault="004E7876" w:rsidP="004E7876">
            <w:pPr>
              <w:pStyle w:val="ListParagraph"/>
              <w:numPr>
                <w:ilvl w:val="0"/>
                <w:numId w:val="36"/>
              </w:numPr>
              <w:jc w:val="left"/>
            </w:pPr>
            <w:r>
              <w:t>Technical merit/safety</w:t>
            </w:r>
          </w:p>
          <w:p w:rsidR="004E7876" w:rsidRDefault="004E7876" w:rsidP="004E7876">
            <w:pPr>
              <w:pStyle w:val="ListParagraph"/>
              <w:numPr>
                <w:ilvl w:val="0"/>
                <w:numId w:val="36"/>
              </w:numPr>
              <w:jc w:val="left"/>
            </w:pPr>
            <w:r>
              <w:t>Terms and conditions</w:t>
            </w:r>
          </w:p>
          <w:p w:rsidR="003243CB" w:rsidRDefault="003243CB" w:rsidP="004E7876">
            <w:pPr>
              <w:pStyle w:val="ListParagraph"/>
              <w:numPr>
                <w:ilvl w:val="0"/>
                <w:numId w:val="36"/>
              </w:numPr>
              <w:jc w:val="left"/>
            </w:pPr>
            <w:r>
              <w:t>Service levels</w:t>
            </w:r>
          </w:p>
          <w:p w:rsidR="003243CB" w:rsidRPr="00273A25" w:rsidRDefault="003243CB" w:rsidP="00273A25">
            <w:pPr>
              <w:jc w:val="left"/>
            </w:pPr>
          </w:p>
        </w:tc>
        <w:tc>
          <w:tcPr>
            <w:tcW w:w="1479" w:type="dxa"/>
            <w:vAlign w:val="center"/>
          </w:tcPr>
          <w:p w:rsidR="003243CB" w:rsidRPr="00BE416A" w:rsidRDefault="003243CB" w:rsidP="00BE416A">
            <w:pPr>
              <w:jc w:val="center"/>
              <w:rPr>
                <w:b/>
              </w:rPr>
            </w:pPr>
            <w:r w:rsidRPr="00BE416A">
              <w:rPr>
                <w:b/>
              </w:rPr>
              <w:t>Pass or Fail</w:t>
            </w:r>
          </w:p>
        </w:tc>
      </w:tr>
      <w:tr w:rsidR="00D257F8" w:rsidTr="00003858">
        <w:tc>
          <w:tcPr>
            <w:tcW w:w="2694" w:type="dxa"/>
            <w:vAlign w:val="center"/>
          </w:tcPr>
          <w:p w:rsidR="00D257F8" w:rsidRPr="00F3055D" w:rsidRDefault="00D257F8" w:rsidP="00F3055D">
            <w:pPr>
              <w:pStyle w:val="ListParagraph"/>
              <w:numPr>
                <w:ilvl w:val="0"/>
                <w:numId w:val="37"/>
              </w:numPr>
              <w:jc w:val="left"/>
              <w:rPr>
                <w:b/>
              </w:rPr>
            </w:pPr>
            <w:r w:rsidRPr="00F3055D">
              <w:rPr>
                <w:b/>
              </w:rPr>
              <w:t>Price</w:t>
            </w:r>
          </w:p>
        </w:tc>
        <w:tc>
          <w:tcPr>
            <w:tcW w:w="4961" w:type="dxa"/>
            <w:vAlign w:val="center"/>
          </w:tcPr>
          <w:p w:rsidR="005A751B" w:rsidRDefault="005A751B" w:rsidP="00427933">
            <w:pPr>
              <w:jc w:val="left"/>
            </w:pPr>
          </w:p>
          <w:p w:rsidR="00D257F8" w:rsidRDefault="007465D7" w:rsidP="00427933">
            <w:pPr>
              <w:jc w:val="left"/>
            </w:pPr>
            <w:r>
              <w:t>The lowest p</w:t>
            </w:r>
            <w:r w:rsidR="007C2C16">
              <w:t xml:space="preserve">rice will score a maximum of 10 (91%) </w:t>
            </w:r>
            <w:r>
              <w:t>with the following price brackets being awarded as follow</w:t>
            </w:r>
            <w:r w:rsidR="007C2C16">
              <w:t>s</w:t>
            </w:r>
            <w:r>
              <w:t>:</w:t>
            </w:r>
          </w:p>
          <w:p w:rsidR="007465D7" w:rsidRDefault="007465D7" w:rsidP="00427933">
            <w:pPr>
              <w:jc w:val="left"/>
            </w:pPr>
          </w:p>
          <w:tbl>
            <w:tblPr>
              <w:tblStyle w:val="TableGrid"/>
              <w:tblW w:w="0" w:type="auto"/>
              <w:tblLook w:val="04A0" w:firstRow="1" w:lastRow="0" w:firstColumn="1" w:lastColumn="0" w:noHBand="0" w:noVBand="1"/>
            </w:tblPr>
            <w:tblGrid>
              <w:gridCol w:w="3998"/>
              <w:gridCol w:w="449"/>
            </w:tblGrid>
            <w:tr w:rsidR="007465D7" w:rsidTr="005A751B">
              <w:tc>
                <w:tcPr>
                  <w:tcW w:w="3998" w:type="dxa"/>
                </w:tcPr>
                <w:p w:rsidR="007465D7" w:rsidRDefault="007C2C16" w:rsidP="00273A25">
                  <w:pPr>
                    <w:jc w:val="left"/>
                  </w:pPr>
                  <w:r>
                    <w:t>Offer price m</w:t>
                  </w:r>
                  <w:r w:rsidR="005A751B">
                    <w:t>ore than 1%</w:t>
                  </w:r>
                  <w:r>
                    <w:t xml:space="preserve"> higher</w:t>
                  </w:r>
                  <w:r w:rsidR="005A751B">
                    <w:t xml:space="preserve"> and equal to</w:t>
                  </w:r>
                  <w:r w:rsidR="00273A25">
                    <w:t xml:space="preserve">/less than </w:t>
                  </w:r>
                  <w:r w:rsidR="005A751B">
                    <w:t>25%</w:t>
                  </w:r>
                  <w:r>
                    <w:t xml:space="preserve"> higher</w:t>
                  </w:r>
                </w:p>
              </w:tc>
              <w:tc>
                <w:tcPr>
                  <w:tcW w:w="449" w:type="dxa"/>
                </w:tcPr>
                <w:p w:rsidR="007465D7" w:rsidRPr="005A751B" w:rsidRDefault="007465D7" w:rsidP="00427933">
                  <w:pPr>
                    <w:jc w:val="left"/>
                    <w:rPr>
                      <w:b/>
                    </w:rPr>
                  </w:pPr>
                  <w:r w:rsidRPr="005A751B">
                    <w:rPr>
                      <w:b/>
                    </w:rPr>
                    <w:t>8</w:t>
                  </w:r>
                </w:p>
              </w:tc>
            </w:tr>
            <w:tr w:rsidR="007465D7" w:rsidTr="005A751B">
              <w:tc>
                <w:tcPr>
                  <w:tcW w:w="3998" w:type="dxa"/>
                </w:tcPr>
                <w:p w:rsidR="007465D7" w:rsidRDefault="007C2C16" w:rsidP="005A751B">
                  <w:pPr>
                    <w:jc w:val="left"/>
                  </w:pPr>
                  <w:r>
                    <w:t>Offer price m</w:t>
                  </w:r>
                  <w:r w:rsidR="005A751B">
                    <w:t xml:space="preserve">ore than </w:t>
                  </w:r>
                  <w:r w:rsidR="007465D7">
                    <w:t>2</w:t>
                  </w:r>
                  <w:r w:rsidR="005A751B">
                    <w:t>5</w:t>
                  </w:r>
                  <w:r w:rsidR="007465D7">
                    <w:t>%</w:t>
                  </w:r>
                  <w:r>
                    <w:t xml:space="preserve"> higher</w:t>
                  </w:r>
                  <w:r w:rsidR="007465D7">
                    <w:t xml:space="preserve"> </w:t>
                  </w:r>
                  <w:r w:rsidR="005A751B">
                    <w:t xml:space="preserve">and </w:t>
                  </w:r>
                  <w:r w:rsidR="00273A25">
                    <w:t xml:space="preserve">equal to/less than </w:t>
                  </w:r>
                  <w:r w:rsidR="007465D7">
                    <w:t>50%</w:t>
                  </w:r>
                  <w:r>
                    <w:t xml:space="preserve"> higher</w:t>
                  </w:r>
                </w:p>
              </w:tc>
              <w:tc>
                <w:tcPr>
                  <w:tcW w:w="449" w:type="dxa"/>
                </w:tcPr>
                <w:p w:rsidR="007465D7" w:rsidRPr="005A751B" w:rsidRDefault="007465D7" w:rsidP="00427933">
                  <w:pPr>
                    <w:jc w:val="left"/>
                    <w:rPr>
                      <w:b/>
                    </w:rPr>
                  </w:pPr>
                  <w:r w:rsidRPr="005A751B">
                    <w:rPr>
                      <w:b/>
                    </w:rPr>
                    <w:t>6</w:t>
                  </w:r>
                </w:p>
              </w:tc>
            </w:tr>
            <w:tr w:rsidR="007465D7" w:rsidTr="005A751B">
              <w:tc>
                <w:tcPr>
                  <w:tcW w:w="3998" w:type="dxa"/>
                </w:tcPr>
                <w:p w:rsidR="007465D7" w:rsidRDefault="007C2C16" w:rsidP="005A751B">
                  <w:pPr>
                    <w:jc w:val="left"/>
                  </w:pPr>
                  <w:r>
                    <w:t>Offer price m</w:t>
                  </w:r>
                  <w:r w:rsidR="005A751B">
                    <w:t>ore than 50%</w:t>
                  </w:r>
                  <w:r>
                    <w:t xml:space="preserve"> higher</w:t>
                  </w:r>
                  <w:r w:rsidR="005A751B">
                    <w:t xml:space="preserve"> and </w:t>
                  </w:r>
                  <w:r w:rsidR="00273A25">
                    <w:t xml:space="preserve">equal to/less than </w:t>
                  </w:r>
                  <w:r w:rsidR="007465D7">
                    <w:t>75%</w:t>
                  </w:r>
                  <w:r>
                    <w:t xml:space="preserve"> higher</w:t>
                  </w:r>
                </w:p>
              </w:tc>
              <w:tc>
                <w:tcPr>
                  <w:tcW w:w="449" w:type="dxa"/>
                </w:tcPr>
                <w:p w:rsidR="007465D7" w:rsidRPr="005A751B" w:rsidRDefault="007465D7" w:rsidP="00427933">
                  <w:pPr>
                    <w:jc w:val="left"/>
                    <w:rPr>
                      <w:b/>
                    </w:rPr>
                  </w:pPr>
                  <w:r w:rsidRPr="005A751B">
                    <w:rPr>
                      <w:b/>
                    </w:rPr>
                    <w:t>4</w:t>
                  </w:r>
                </w:p>
              </w:tc>
            </w:tr>
            <w:tr w:rsidR="007465D7" w:rsidTr="005A751B">
              <w:tc>
                <w:tcPr>
                  <w:tcW w:w="3998" w:type="dxa"/>
                </w:tcPr>
                <w:p w:rsidR="007465D7" w:rsidRDefault="007C2C16" w:rsidP="00427933">
                  <w:pPr>
                    <w:jc w:val="left"/>
                  </w:pPr>
                  <w:r>
                    <w:t>Offer price m</w:t>
                  </w:r>
                  <w:r w:rsidR="005A751B">
                    <w:t>ore than 75</w:t>
                  </w:r>
                  <w:r w:rsidR="007465D7">
                    <w:t>%</w:t>
                  </w:r>
                  <w:r>
                    <w:t xml:space="preserve"> higher than lowest offer</w:t>
                  </w:r>
                </w:p>
              </w:tc>
              <w:tc>
                <w:tcPr>
                  <w:tcW w:w="449" w:type="dxa"/>
                </w:tcPr>
                <w:p w:rsidR="007465D7" w:rsidRPr="005A751B" w:rsidRDefault="007465D7" w:rsidP="00427933">
                  <w:pPr>
                    <w:jc w:val="left"/>
                    <w:rPr>
                      <w:b/>
                    </w:rPr>
                  </w:pPr>
                  <w:r w:rsidRPr="005A751B">
                    <w:rPr>
                      <w:b/>
                    </w:rPr>
                    <w:t>0</w:t>
                  </w:r>
                </w:p>
              </w:tc>
            </w:tr>
          </w:tbl>
          <w:p w:rsidR="007465D7" w:rsidRDefault="007465D7" w:rsidP="00427933">
            <w:pPr>
              <w:jc w:val="left"/>
            </w:pPr>
          </w:p>
          <w:p w:rsidR="00003858" w:rsidRPr="002130CE" w:rsidRDefault="002130CE" w:rsidP="00273A25">
            <w:pPr>
              <w:jc w:val="left"/>
              <w:rPr>
                <w:b/>
              </w:rPr>
            </w:pPr>
            <w:r w:rsidRPr="002130CE">
              <w:rPr>
                <w:b/>
              </w:rPr>
              <w:t>Maximum score available: 10</w:t>
            </w:r>
            <w:r w:rsidR="007C2C16">
              <w:rPr>
                <w:b/>
              </w:rPr>
              <w:t xml:space="preserve"> (91%)</w:t>
            </w:r>
          </w:p>
        </w:tc>
        <w:tc>
          <w:tcPr>
            <w:tcW w:w="1479" w:type="dxa"/>
            <w:vAlign w:val="center"/>
          </w:tcPr>
          <w:p w:rsidR="00D257F8" w:rsidRPr="00BE416A" w:rsidRDefault="00D257F8" w:rsidP="00BE416A">
            <w:pPr>
              <w:jc w:val="center"/>
              <w:rPr>
                <w:b/>
              </w:rPr>
            </w:pPr>
            <w:r w:rsidRPr="00BE416A">
              <w:rPr>
                <w:b/>
              </w:rPr>
              <w:t>91%</w:t>
            </w:r>
          </w:p>
        </w:tc>
      </w:tr>
      <w:tr w:rsidR="00D257F8" w:rsidTr="00003858">
        <w:tc>
          <w:tcPr>
            <w:tcW w:w="2694" w:type="dxa"/>
            <w:vAlign w:val="center"/>
          </w:tcPr>
          <w:p w:rsidR="00D257F8" w:rsidRPr="00F3055D" w:rsidRDefault="00D257F8" w:rsidP="00F3055D">
            <w:pPr>
              <w:pStyle w:val="ListParagraph"/>
              <w:numPr>
                <w:ilvl w:val="0"/>
                <w:numId w:val="37"/>
              </w:numPr>
              <w:jc w:val="left"/>
              <w:rPr>
                <w:b/>
              </w:rPr>
            </w:pPr>
            <w:r w:rsidRPr="00F3055D">
              <w:rPr>
                <w:b/>
              </w:rPr>
              <w:t>Vial Sizes</w:t>
            </w:r>
          </w:p>
        </w:tc>
        <w:tc>
          <w:tcPr>
            <w:tcW w:w="4961" w:type="dxa"/>
            <w:vAlign w:val="center"/>
          </w:tcPr>
          <w:p w:rsidR="00D257F8" w:rsidRDefault="00D257F8" w:rsidP="00427933">
            <w:pPr>
              <w:jc w:val="left"/>
            </w:pPr>
          </w:p>
          <w:p w:rsidR="00A91A46" w:rsidRDefault="00A91A46" w:rsidP="00427933">
            <w:pPr>
              <w:jc w:val="left"/>
            </w:pPr>
            <w:r>
              <w:t xml:space="preserve">Offerors will be evaluated </w:t>
            </w:r>
            <w:r w:rsidR="002130CE">
              <w:t xml:space="preserve">on the size of the vial supplied and </w:t>
            </w:r>
            <w:r>
              <w:t xml:space="preserve">on the number of </w:t>
            </w:r>
            <w:r w:rsidR="002130CE">
              <w:t>different vial sizes available:</w:t>
            </w:r>
          </w:p>
          <w:p w:rsidR="002130CE" w:rsidRDefault="002130CE" w:rsidP="00427933">
            <w:pPr>
              <w:jc w:val="left"/>
            </w:pPr>
          </w:p>
          <w:tbl>
            <w:tblPr>
              <w:tblStyle w:val="TableGrid"/>
              <w:tblW w:w="0" w:type="auto"/>
              <w:tblLook w:val="04A0" w:firstRow="1" w:lastRow="0" w:firstColumn="1" w:lastColumn="0" w:noHBand="0" w:noVBand="1"/>
            </w:tblPr>
            <w:tblGrid>
              <w:gridCol w:w="1111"/>
              <w:gridCol w:w="1112"/>
              <w:gridCol w:w="1112"/>
              <w:gridCol w:w="1112"/>
            </w:tblGrid>
            <w:tr w:rsidR="002130CE" w:rsidTr="002130CE">
              <w:tc>
                <w:tcPr>
                  <w:tcW w:w="1111" w:type="dxa"/>
                </w:tcPr>
                <w:p w:rsidR="002130CE" w:rsidRPr="002130CE" w:rsidRDefault="002130CE" w:rsidP="002130CE">
                  <w:pPr>
                    <w:jc w:val="center"/>
                    <w:rPr>
                      <w:b/>
                    </w:rPr>
                  </w:pPr>
                  <w:r w:rsidRPr="002130CE">
                    <w:rPr>
                      <w:b/>
                    </w:rPr>
                    <w:t>Vial size (IU)</w:t>
                  </w:r>
                </w:p>
              </w:tc>
              <w:tc>
                <w:tcPr>
                  <w:tcW w:w="1112" w:type="dxa"/>
                </w:tcPr>
                <w:p w:rsidR="002130CE" w:rsidRPr="002130CE" w:rsidRDefault="002130CE" w:rsidP="002130CE">
                  <w:pPr>
                    <w:jc w:val="center"/>
                    <w:rPr>
                      <w:b/>
                    </w:rPr>
                  </w:pPr>
                  <w:r w:rsidRPr="002130CE">
                    <w:rPr>
                      <w:b/>
                    </w:rPr>
                    <w:t>Score</w:t>
                  </w:r>
                </w:p>
              </w:tc>
              <w:tc>
                <w:tcPr>
                  <w:tcW w:w="1112" w:type="dxa"/>
                </w:tcPr>
                <w:p w:rsidR="002130CE" w:rsidRPr="002130CE" w:rsidRDefault="002130CE" w:rsidP="002130CE">
                  <w:pPr>
                    <w:jc w:val="center"/>
                    <w:rPr>
                      <w:b/>
                    </w:rPr>
                  </w:pPr>
                  <w:r w:rsidRPr="002130CE">
                    <w:rPr>
                      <w:b/>
                    </w:rPr>
                    <w:t>Total no. of vials</w:t>
                  </w:r>
                </w:p>
              </w:tc>
              <w:tc>
                <w:tcPr>
                  <w:tcW w:w="1112" w:type="dxa"/>
                </w:tcPr>
                <w:p w:rsidR="002130CE" w:rsidRPr="002130CE" w:rsidRDefault="002130CE" w:rsidP="002130CE">
                  <w:pPr>
                    <w:jc w:val="center"/>
                    <w:rPr>
                      <w:b/>
                    </w:rPr>
                  </w:pPr>
                  <w:r w:rsidRPr="002130CE">
                    <w:rPr>
                      <w:b/>
                    </w:rPr>
                    <w:t>Score</w:t>
                  </w:r>
                </w:p>
              </w:tc>
            </w:tr>
            <w:tr w:rsidR="002130CE" w:rsidTr="002130CE">
              <w:tc>
                <w:tcPr>
                  <w:tcW w:w="1111" w:type="dxa"/>
                </w:tcPr>
                <w:p w:rsidR="002130CE" w:rsidRDefault="002130CE" w:rsidP="002130CE">
                  <w:pPr>
                    <w:jc w:val="center"/>
                  </w:pPr>
                  <w:r>
                    <w:t>250</w:t>
                  </w:r>
                </w:p>
              </w:tc>
              <w:tc>
                <w:tcPr>
                  <w:tcW w:w="1112" w:type="dxa"/>
                </w:tcPr>
                <w:p w:rsidR="002130CE" w:rsidRPr="002130CE" w:rsidRDefault="002130CE" w:rsidP="002130CE">
                  <w:pPr>
                    <w:jc w:val="center"/>
                    <w:rPr>
                      <w:b/>
                    </w:rPr>
                  </w:pPr>
                  <w:r w:rsidRPr="002130CE">
                    <w:rPr>
                      <w:b/>
                    </w:rPr>
                    <w:t>2</w:t>
                  </w:r>
                </w:p>
              </w:tc>
              <w:tc>
                <w:tcPr>
                  <w:tcW w:w="1112" w:type="dxa"/>
                </w:tcPr>
                <w:p w:rsidR="002130CE" w:rsidRDefault="008A4617" w:rsidP="002130CE">
                  <w:pPr>
                    <w:jc w:val="center"/>
                  </w:pPr>
                  <w:r>
                    <w:t>6</w:t>
                  </w:r>
                </w:p>
              </w:tc>
              <w:tc>
                <w:tcPr>
                  <w:tcW w:w="1112" w:type="dxa"/>
                </w:tcPr>
                <w:p w:rsidR="002130CE" w:rsidRPr="002130CE" w:rsidRDefault="008A4617" w:rsidP="002130CE">
                  <w:pPr>
                    <w:jc w:val="center"/>
                    <w:rPr>
                      <w:b/>
                    </w:rPr>
                  </w:pPr>
                  <w:r>
                    <w:rPr>
                      <w:b/>
                    </w:rPr>
                    <w:t>2</w:t>
                  </w:r>
                </w:p>
              </w:tc>
            </w:tr>
            <w:tr w:rsidR="002130CE" w:rsidTr="002130CE">
              <w:tc>
                <w:tcPr>
                  <w:tcW w:w="1111" w:type="dxa"/>
                </w:tcPr>
                <w:p w:rsidR="002130CE" w:rsidRDefault="002130CE" w:rsidP="002130CE">
                  <w:pPr>
                    <w:jc w:val="center"/>
                  </w:pPr>
                  <w:r>
                    <w:t>500</w:t>
                  </w:r>
                </w:p>
              </w:tc>
              <w:tc>
                <w:tcPr>
                  <w:tcW w:w="1112" w:type="dxa"/>
                </w:tcPr>
                <w:p w:rsidR="002130CE" w:rsidRPr="002130CE" w:rsidRDefault="002130CE" w:rsidP="002130CE">
                  <w:pPr>
                    <w:jc w:val="center"/>
                    <w:rPr>
                      <w:b/>
                    </w:rPr>
                  </w:pPr>
                  <w:r w:rsidRPr="002130CE">
                    <w:rPr>
                      <w:b/>
                    </w:rPr>
                    <w:t>2</w:t>
                  </w:r>
                </w:p>
              </w:tc>
              <w:tc>
                <w:tcPr>
                  <w:tcW w:w="1112" w:type="dxa"/>
                </w:tcPr>
                <w:p w:rsidR="002130CE" w:rsidRDefault="008A4617" w:rsidP="002130CE">
                  <w:pPr>
                    <w:jc w:val="center"/>
                  </w:pPr>
                  <w:r>
                    <w:t>5</w:t>
                  </w:r>
                </w:p>
              </w:tc>
              <w:tc>
                <w:tcPr>
                  <w:tcW w:w="1112" w:type="dxa"/>
                </w:tcPr>
                <w:p w:rsidR="002130CE" w:rsidRPr="002130CE" w:rsidRDefault="008A4617" w:rsidP="002130CE">
                  <w:pPr>
                    <w:jc w:val="center"/>
                    <w:rPr>
                      <w:b/>
                    </w:rPr>
                  </w:pPr>
                  <w:r>
                    <w:rPr>
                      <w:b/>
                    </w:rPr>
                    <w:t>2</w:t>
                  </w:r>
                </w:p>
              </w:tc>
            </w:tr>
            <w:tr w:rsidR="002130CE" w:rsidTr="002130CE">
              <w:tc>
                <w:tcPr>
                  <w:tcW w:w="1111" w:type="dxa"/>
                </w:tcPr>
                <w:p w:rsidR="002130CE" w:rsidRDefault="002130CE" w:rsidP="002130CE">
                  <w:pPr>
                    <w:jc w:val="center"/>
                  </w:pPr>
                  <w:r>
                    <w:t>1000</w:t>
                  </w:r>
                </w:p>
              </w:tc>
              <w:tc>
                <w:tcPr>
                  <w:tcW w:w="1112" w:type="dxa"/>
                </w:tcPr>
                <w:p w:rsidR="002130CE" w:rsidRPr="002130CE" w:rsidRDefault="002130CE" w:rsidP="002130CE">
                  <w:pPr>
                    <w:jc w:val="center"/>
                    <w:rPr>
                      <w:b/>
                    </w:rPr>
                  </w:pPr>
                  <w:r w:rsidRPr="002130CE">
                    <w:rPr>
                      <w:b/>
                    </w:rPr>
                    <w:t>1</w:t>
                  </w:r>
                </w:p>
              </w:tc>
              <w:tc>
                <w:tcPr>
                  <w:tcW w:w="1112" w:type="dxa"/>
                </w:tcPr>
                <w:p w:rsidR="002130CE" w:rsidRDefault="008A4617" w:rsidP="002130CE">
                  <w:pPr>
                    <w:jc w:val="center"/>
                  </w:pPr>
                  <w:r>
                    <w:t>4</w:t>
                  </w:r>
                </w:p>
              </w:tc>
              <w:tc>
                <w:tcPr>
                  <w:tcW w:w="1112" w:type="dxa"/>
                </w:tcPr>
                <w:p w:rsidR="002130CE" w:rsidRPr="002130CE" w:rsidRDefault="002130CE" w:rsidP="002130CE">
                  <w:pPr>
                    <w:jc w:val="center"/>
                    <w:rPr>
                      <w:b/>
                    </w:rPr>
                  </w:pPr>
                  <w:r w:rsidRPr="002130CE">
                    <w:rPr>
                      <w:b/>
                    </w:rPr>
                    <w:t>1</w:t>
                  </w:r>
                </w:p>
              </w:tc>
            </w:tr>
            <w:tr w:rsidR="002130CE" w:rsidTr="002130CE">
              <w:tc>
                <w:tcPr>
                  <w:tcW w:w="1111" w:type="dxa"/>
                </w:tcPr>
                <w:p w:rsidR="002130CE" w:rsidRDefault="002130CE" w:rsidP="002130CE">
                  <w:pPr>
                    <w:jc w:val="center"/>
                  </w:pPr>
                  <w:r>
                    <w:t>1500</w:t>
                  </w:r>
                </w:p>
              </w:tc>
              <w:tc>
                <w:tcPr>
                  <w:tcW w:w="1112" w:type="dxa"/>
                </w:tcPr>
                <w:p w:rsidR="002130CE" w:rsidRPr="002130CE" w:rsidRDefault="002130CE" w:rsidP="002130CE">
                  <w:pPr>
                    <w:jc w:val="center"/>
                    <w:rPr>
                      <w:b/>
                    </w:rPr>
                  </w:pPr>
                  <w:r w:rsidRPr="002130CE">
                    <w:rPr>
                      <w:b/>
                    </w:rPr>
                    <w:t>1</w:t>
                  </w:r>
                </w:p>
              </w:tc>
              <w:tc>
                <w:tcPr>
                  <w:tcW w:w="1112" w:type="dxa"/>
                </w:tcPr>
                <w:p w:rsidR="002130CE" w:rsidRDefault="008A4617" w:rsidP="002130CE">
                  <w:pPr>
                    <w:jc w:val="center"/>
                  </w:pPr>
                  <w:r>
                    <w:t>3</w:t>
                  </w:r>
                </w:p>
              </w:tc>
              <w:tc>
                <w:tcPr>
                  <w:tcW w:w="1112" w:type="dxa"/>
                </w:tcPr>
                <w:p w:rsidR="002130CE" w:rsidRPr="002130CE" w:rsidRDefault="002130CE" w:rsidP="002130CE">
                  <w:pPr>
                    <w:jc w:val="center"/>
                    <w:rPr>
                      <w:b/>
                    </w:rPr>
                  </w:pPr>
                  <w:r w:rsidRPr="002130CE">
                    <w:rPr>
                      <w:b/>
                    </w:rPr>
                    <w:t>1</w:t>
                  </w:r>
                </w:p>
              </w:tc>
            </w:tr>
            <w:tr w:rsidR="002130CE" w:rsidTr="002130CE">
              <w:tc>
                <w:tcPr>
                  <w:tcW w:w="1111" w:type="dxa"/>
                </w:tcPr>
                <w:p w:rsidR="002130CE" w:rsidRDefault="002130CE" w:rsidP="002130CE">
                  <w:pPr>
                    <w:jc w:val="center"/>
                  </w:pPr>
                  <w:r>
                    <w:t>2000</w:t>
                  </w:r>
                </w:p>
              </w:tc>
              <w:tc>
                <w:tcPr>
                  <w:tcW w:w="1112" w:type="dxa"/>
                </w:tcPr>
                <w:p w:rsidR="002130CE" w:rsidRPr="002130CE" w:rsidRDefault="002130CE" w:rsidP="002130CE">
                  <w:pPr>
                    <w:jc w:val="center"/>
                    <w:rPr>
                      <w:b/>
                    </w:rPr>
                  </w:pPr>
                  <w:r w:rsidRPr="002130CE">
                    <w:rPr>
                      <w:b/>
                    </w:rPr>
                    <w:t>1</w:t>
                  </w:r>
                </w:p>
              </w:tc>
              <w:tc>
                <w:tcPr>
                  <w:tcW w:w="1112" w:type="dxa"/>
                </w:tcPr>
                <w:p w:rsidR="002130CE" w:rsidRDefault="008A4617" w:rsidP="002130CE">
                  <w:pPr>
                    <w:jc w:val="center"/>
                  </w:pPr>
                  <w:r>
                    <w:t>2</w:t>
                  </w:r>
                </w:p>
              </w:tc>
              <w:tc>
                <w:tcPr>
                  <w:tcW w:w="1112" w:type="dxa"/>
                </w:tcPr>
                <w:p w:rsidR="002130CE" w:rsidRPr="002130CE" w:rsidRDefault="008A4617" w:rsidP="002130CE">
                  <w:pPr>
                    <w:jc w:val="center"/>
                    <w:rPr>
                      <w:b/>
                    </w:rPr>
                  </w:pPr>
                  <w:r>
                    <w:rPr>
                      <w:b/>
                    </w:rPr>
                    <w:t>1</w:t>
                  </w:r>
                </w:p>
              </w:tc>
            </w:tr>
            <w:tr w:rsidR="002130CE" w:rsidTr="002130CE">
              <w:tc>
                <w:tcPr>
                  <w:tcW w:w="1111" w:type="dxa"/>
                </w:tcPr>
                <w:p w:rsidR="002130CE" w:rsidRDefault="002130CE" w:rsidP="002130CE">
                  <w:pPr>
                    <w:jc w:val="center"/>
                  </w:pPr>
                  <w:r>
                    <w:t>3000</w:t>
                  </w:r>
                </w:p>
              </w:tc>
              <w:tc>
                <w:tcPr>
                  <w:tcW w:w="1112" w:type="dxa"/>
                </w:tcPr>
                <w:p w:rsidR="002130CE" w:rsidRPr="002130CE" w:rsidRDefault="002130CE" w:rsidP="002130CE">
                  <w:pPr>
                    <w:jc w:val="center"/>
                    <w:rPr>
                      <w:b/>
                    </w:rPr>
                  </w:pPr>
                  <w:r w:rsidRPr="002130CE">
                    <w:rPr>
                      <w:b/>
                    </w:rPr>
                    <w:t>1</w:t>
                  </w:r>
                </w:p>
              </w:tc>
              <w:tc>
                <w:tcPr>
                  <w:tcW w:w="1112" w:type="dxa"/>
                </w:tcPr>
                <w:p w:rsidR="002130CE" w:rsidRDefault="008A4617" w:rsidP="002130CE">
                  <w:pPr>
                    <w:jc w:val="center"/>
                  </w:pPr>
                  <w:r>
                    <w:t>1</w:t>
                  </w:r>
                </w:p>
              </w:tc>
              <w:tc>
                <w:tcPr>
                  <w:tcW w:w="1112" w:type="dxa"/>
                </w:tcPr>
                <w:p w:rsidR="002130CE" w:rsidRPr="002130CE" w:rsidRDefault="008A4617" w:rsidP="002130CE">
                  <w:pPr>
                    <w:jc w:val="center"/>
                    <w:rPr>
                      <w:b/>
                    </w:rPr>
                  </w:pPr>
                  <w:r>
                    <w:rPr>
                      <w:b/>
                    </w:rPr>
                    <w:t>1</w:t>
                  </w:r>
                </w:p>
              </w:tc>
            </w:tr>
          </w:tbl>
          <w:p w:rsidR="002130CE" w:rsidRDefault="002130CE" w:rsidP="00427933">
            <w:pPr>
              <w:jc w:val="left"/>
            </w:pPr>
          </w:p>
          <w:p w:rsidR="00D257F8" w:rsidRDefault="002130CE" w:rsidP="002130CE">
            <w:pPr>
              <w:jc w:val="left"/>
            </w:pPr>
            <w:r w:rsidRPr="002130CE">
              <w:rPr>
                <w:b/>
              </w:rPr>
              <w:t>Maximum score available: 10</w:t>
            </w:r>
            <w:r w:rsidR="007C2C16">
              <w:rPr>
                <w:b/>
              </w:rPr>
              <w:t xml:space="preserve"> (3%)</w:t>
            </w:r>
          </w:p>
        </w:tc>
        <w:tc>
          <w:tcPr>
            <w:tcW w:w="1479" w:type="dxa"/>
            <w:vAlign w:val="center"/>
          </w:tcPr>
          <w:p w:rsidR="00D257F8" w:rsidRPr="00BE416A" w:rsidRDefault="00D257F8" w:rsidP="00BE416A">
            <w:pPr>
              <w:jc w:val="center"/>
              <w:rPr>
                <w:b/>
              </w:rPr>
            </w:pPr>
            <w:r w:rsidRPr="00BE416A">
              <w:rPr>
                <w:b/>
              </w:rPr>
              <w:t>3%</w:t>
            </w:r>
          </w:p>
        </w:tc>
      </w:tr>
      <w:tr w:rsidR="00D257F8" w:rsidTr="00003858">
        <w:tc>
          <w:tcPr>
            <w:tcW w:w="2694" w:type="dxa"/>
            <w:vAlign w:val="center"/>
          </w:tcPr>
          <w:p w:rsidR="00D257F8" w:rsidRPr="00F3055D" w:rsidRDefault="00D257F8" w:rsidP="00F3055D">
            <w:pPr>
              <w:pStyle w:val="ListParagraph"/>
              <w:numPr>
                <w:ilvl w:val="0"/>
                <w:numId w:val="37"/>
              </w:numPr>
              <w:jc w:val="left"/>
              <w:rPr>
                <w:b/>
              </w:rPr>
            </w:pPr>
            <w:r w:rsidRPr="00F3055D">
              <w:rPr>
                <w:b/>
              </w:rPr>
              <w:t>Production Capacity</w:t>
            </w:r>
          </w:p>
        </w:tc>
        <w:tc>
          <w:tcPr>
            <w:tcW w:w="4961" w:type="dxa"/>
            <w:vAlign w:val="center"/>
          </w:tcPr>
          <w:p w:rsidR="00D257F8" w:rsidRDefault="00D257F8" w:rsidP="00D257F8">
            <w:pPr>
              <w:jc w:val="left"/>
              <w:rPr>
                <w:highlight w:val="yellow"/>
              </w:rPr>
            </w:pPr>
          </w:p>
          <w:p w:rsidR="00C70040" w:rsidRPr="00C70040" w:rsidRDefault="00C70040" w:rsidP="00D257F8">
            <w:pPr>
              <w:jc w:val="left"/>
            </w:pPr>
            <w:r w:rsidRPr="00C70040">
              <w:t xml:space="preserve">Offerors will be evaluated on the number of </w:t>
            </w:r>
            <w:r w:rsidRPr="00C70040">
              <w:lastRenderedPageBreak/>
              <w:t>manufacturing facilities available to produce this product:</w:t>
            </w:r>
          </w:p>
          <w:p w:rsidR="00C70040" w:rsidRDefault="00C70040" w:rsidP="00D257F8">
            <w:pPr>
              <w:jc w:val="left"/>
              <w:rPr>
                <w:highlight w:val="yellow"/>
              </w:rPr>
            </w:pPr>
          </w:p>
          <w:tbl>
            <w:tblPr>
              <w:tblStyle w:val="TableGrid"/>
              <w:tblW w:w="0" w:type="auto"/>
              <w:tblLook w:val="04A0" w:firstRow="1" w:lastRow="0" w:firstColumn="1" w:lastColumn="0" w:noHBand="0" w:noVBand="1"/>
            </w:tblPr>
            <w:tblGrid>
              <w:gridCol w:w="3573"/>
              <w:gridCol w:w="874"/>
            </w:tblGrid>
            <w:tr w:rsidR="00C70040" w:rsidTr="00C70040">
              <w:tc>
                <w:tcPr>
                  <w:tcW w:w="3573" w:type="dxa"/>
                </w:tcPr>
                <w:p w:rsidR="00C70040" w:rsidRDefault="00C70040" w:rsidP="00D257F8">
                  <w:pPr>
                    <w:jc w:val="left"/>
                    <w:rPr>
                      <w:highlight w:val="yellow"/>
                    </w:rPr>
                  </w:pPr>
                  <w:r>
                    <w:t xml:space="preserve">Multiple </w:t>
                  </w:r>
                  <w:r w:rsidR="00E6514C">
                    <w:t xml:space="preserve">manufacturing </w:t>
                  </w:r>
                  <w:r>
                    <w:t xml:space="preserve">sites </w:t>
                  </w:r>
                  <w:r w:rsidR="00E6514C">
                    <w:t>at different locations</w:t>
                  </w:r>
                </w:p>
              </w:tc>
              <w:tc>
                <w:tcPr>
                  <w:tcW w:w="874" w:type="dxa"/>
                </w:tcPr>
                <w:p w:rsidR="00C70040" w:rsidRPr="00E6514C" w:rsidRDefault="00E6514C" w:rsidP="00D257F8">
                  <w:pPr>
                    <w:jc w:val="left"/>
                  </w:pPr>
                  <w:r w:rsidRPr="00E6514C">
                    <w:t>5</w:t>
                  </w:r>
                </w:p>
              </w:tc>
            </w:tr>
            <w:tr w:rsidR="00C70040" w:rsidTr="00C70040">
              <w:tc>
                <w:tcPr>
                  <w:tcW w:w="3573" w:type="dxa"/>
                </w:tcPr>
                <w:p w:rsidR="00C70040" w:rsidRDefault="00C70040" w:rsidP="00E6514C">
                  <w:pPr>
                    <w:jc w:val="left"/>
                    <w:rPr>
                      <w:highlight w:val="yellow"/>
                    </w:rPr>
                  </w:pPr>
                  <w:r>
                    <w:t xml:space="preserve">2 </w:t>
                  </w:r>
                  <w:r w:rsidR="00E6514C">
                    <w:t>manufacturing</w:t>
                  </w:r>
                  <w:r w:rsidR="00E6514C" w:rsidRPr="00C70040">
                    <w:t xml:space="preserve"> </w:t>
                  </w:r>
                  <w:r w:rsidRPr="00C70040">
                    <w:t>site</w:t>
                  </w:r>
                  <w:r>
                    <w:t>s</w:t>
                  </w:r>
                  <w:r w:rsidR="00E6514C">
                    <w:t xml:space="preserve"> at different locations</w:t>
                  </w:r>
                </w:p>
              </w:tc>
              <w:tc>
                <w:tcPr>
                  <w:tcW w:w="874" w:type="dxa"/>
                </w:tcPr>
                <w:p w:rsidR="00C70040" w:rsidRPr="00E6514C" w:rsidRDefault="00E6514C" w:rsidP="00D257F8">
                  <w:pPr>
                    <w:jc w:val="left"/>
                  </w:pPr>
                  <w:r w:rsidRPr="00E6514C">
                    <w:t>3</w:t>
                  </w:r>
                </w:p>
              </w:tc>
            </w:tr>
            <w:tr w:rsidR="00C70040" w:rsidTr="00C70040">
              <w:tc>
                <w:tcPr>
                  <w:tcW w:w="3573" w:type="dxa"/>
                </w:tcPr>
                <w:p w:rsidR="00C70040" w:rsidRDefault="00C70040" w:rsidP="00E6514C">
                  <w:pPr>
                    <w:jc w:val="left"/>
                    <w:rPr>
                      <w:highlight w:val="yellow"/>
                    </w:rPr>
                  </w:pPr>
                  <w:r>
                    <w:t xml:space="preserve">1 </w:t>
                  </w:r>
                  <w:r w:rsidR="00E6514C">
                    <w:t>manufacturing</w:t>
                  </w:r>
                  <w:r w:rsidR="00E6514C" w:rsidRPr="00C70040">
                    <w:t xml:space="preserve"> </w:t>
                  </w:r>
                  <w:r w:rsidRPr="00C70040">
                    <w:t xml:space="preserve">site </w:t>
                  </w:r>
                  <w:r w:rsidR="00E6514C">
                    <w:t xml:space="preserve">with </w:t>
                  </w:r>
                  <w:r>
                    <w:t>2 or more</w:t>
                  </w:r>
                  <w:r w:rsidRPr="00C70040">
                    <w:t xml:space="preserve"> production </w:t>
                  </w:r>
                  <w:r>
                    <w:t>facilities</w:t>
                  </w:r>
                </w:p>
              </w:tc>
              <w:tc>
                <w:tcPr>
                  <w:tcW w:w="874" w:type="dxa"/>
                </w:tcPr>
                <w:p w:rsidR="00C70040" w:rsidRDefault="00E6514C" w:rsidP="00D257F8">
                  <w:pPr>
                    <w:jc w:val="left"/>
                    <w:rPr>
                      <w:highlight w:val="yellow"/>
                    </w:rPr>
                  </w:pPr>
                  <w:r w:rsidRPr="00E6514C">
                    <w:t>2</w:t>
                  </w:r>
                </w:p>
              </w:tc>
            </w:tr>
            <w:tr w:rsidR="00C70040" w:rsidTr="00C70040">
              <w:tc>
                <w:tcPr>
                  <w:tcW w:w="3573" w:type="dxa"/>
                </w:tcPr>
                <w:p w:rsidR="00C70040" w:rsidRDefault="00C70040" w:rsidP="00E6514C">
                  <w:pPr>
                    <w:jc w:val="left"/>
                    <w:rPr>
                      <w:highlight w:val="yellow"/>
                    </w:rPr>
                  </w:pPr>
                  <w:r>
                    <w:t>1</w:t>
                  </w:r>
                  <w:r w:rsidR="00E6514C">
                    <w:t xml:space="preserve"> manufacturing</w:t>
                  </w:r>
                  <w:r>
                    <w:t xml:space="preserve"> </w:t>
                  </w:r>
                  <w:r w:rsidRPr="00C70040">
                    <w:t xml:space="preserve">site </w:t>
                  </w:r>
                  <w:r w:rsidR="00E6514C">
                    <w:t>with</w:t>
                  </w:r>
                  <w:r w:rsidRPr="00C70040">
                    <w:t xml:space="preserve"> 1 production facility</w:t>
                  </w:r>
                  <w:r w:rsidR="00E6514C">
                    <w:t xml:space="preserve"> only</w:t>
                  </w:r>
                </w:p>
              </w:tc>
              <w:tc>
                <w:tcPr>
                  <w:tcW w:w="874" w:type="dxa"/>
                </w:tcPr>
                <w:p w:rsidR="00C70040" w:rsidRDefault="00E6514C" w:rsidP="00D257F8">
                  <w:pPr>
                    <w:jc w:val="left"/>
                    <w:rPr>
                      <w:highlight w:val="yellow"/>
                    </w:rPr>
                  </w:pPr>
                  <w:r w:rsidRPr="00E6514C">
                    <w:t>1</w:t>
                  </w:r>
                </w:p>
              </w:tc>
            </w:tr>
          </w:tbl>
          <w:p w:rsidR="00C70040" w:rsidRDefault="00C70040" w:rsidP="00D257F8">
            <w:pPr>
              <w:jc w:val="left"/>
              <w:rPr>
                <w:highlight w:val="yellow"/>
              </w:rPr>
            </w:pPr>
          </w:p>
          <w:p w:rsidR="00D257F8" w:rsidRDefault="00E6514C" w:rsidP="00E6514C">
            <w:pPr>
              <w:jc w:val="left"/>
            </w:pPr>
            <w:r>
              <w:rPr>
                <w:b/>
              </w:rPr>
              <w:t>Maximum score available: 5</w:t>
            </w:r>
            <w:r w:rsidR="007C2C16">
              <w:rPr>
                <w:b/>
              </w:rPr>
              <w:t xml:space="preserve"> (3%)</w:t>
            </w:r>
          </w:p>
        </w:tc>
        <w:tc>
          <w:tcPr>
            <w:tcW w:w="1479" w:type="dxa"/>
            <w:vAlign w:val="center"/>
          </w:tcPr>
          <w:p w:rsidR="00D257F8" w:rsidRPr="00BE416A" w:rsidRDefault="00D257F8" w:rsidP="00BE416A">
            <w:pPr>
              <w:jc w:val="center"/>
              <w:rPr>
                <w:b/>
              </w:rPr>
            </w:pPr>
            <w:r w:rsidRPr="00BE416A">
              <w:rPr>
                <w:b/>
              </w:rPr>
              <w:lastRenderedPageBreak/>
              <w:t>3%</w:t>
            </w:r>
          </w:p>
        </w:tc>
      </w:tr>
      <w:tr w:rsidR="00D257F8" w:rsidTr="00003858">
        <w:trPr>
          <w:trHeight w:val="587"/>
        </w:trPr>
        <w:tc>
          <w:tcPr>
            <w:tcW w:w="2694" w:type="dxa"/>
            <w:vAlign w:val="center"/>
          </w:tcPr>
          <w:p w:rsidR="00D257F8" w:rsidRPr="00F3055D" w:rsidRDefault="00D257F8" w:rsidP="00F3055D">
            <w:pPr>
              <w:pStyle w:val="ListParagraph"/>
              <w:numPr>
                <w:ilvl w:val="0"/>
                <w:numId w:val="37"/>
              </w:numPr>
              <w:jc w:val="left"/>
              <w:rPr>
                <w:b/>
              </w:rPr>
            </w:pPr>
            <w:r w:rsidRPr="00F3055D">
              <w:rPr>
                <w:b/>
              </w:rPr>
              <w:lastRenderedPageBreak/>
              <w:t>Room Temperature Storage</w:t>
            </w:r>
          </w:p>
        </w:tc>
        <w:tc>
          <w:tcPr>
            <w:tcW w:w="4961" w:type="dxa"/>
            <w:vAlign w:val="center"/>
          </w:tcPr>
          <w:p w:rsidR="00D257F8" w:rsidRDefault="00D257F8" w:rsidP="003243CB">
            <w:pPr>
              <w:jc w:val="left"/>
              <w:rPr>
                <w:highlight w:val="yellow"/>
              </w:rPr>
            </w:pPr>
          </w:p>
          <w:p w:rsidR="00E6514C" w:rsidRDefault="00E6514C" w:rsidP="00E6514C">
            <w:pPr>
              <w:jc w:val="left"/>
            </w:pPr>
            <w:r w:rsidRPr="00C70040">
              <w:t xml:space="preserve">Offerors will be evaluated on </w:t>
            </w:r>
            <w:r>
              <w:t>wheth</w:t>
            </w:r>
            <w:r w:rsidRPr="00C70040">
              <w:t>e</w:t>
            </w:r>
            <w:r>
              <w:t xml:space="preserve">r their product can be stored at room temperature and </w:t>
            </w:r>
            <w:r w:rsidR="00BE416A">
              <w:t xml:space="preserve">if so </w:t>
            </w:r>
            <w:r>
              <w:t>will be given a score for the length of time the product can be stored at room temperature:</w:t>
            </w:r>
          </w:p>
          <w:p w:rsidR="00E6514C" w:rsidRDefault="00E6514C" w:rsidP="00E6514C">
            <w:pPr>
              <w:jc w:val="left"/>
            </w:pPr>
          </w:p>
          <w:tbl>
            <w:tblPr>
              <w:tblStyle w:val="TableGrid"/>
              <w:tblW w:w="0" w:type="auto"/>
              <w:tblLook w:val="04A0" w:firstRow="1" w:lastRow="0" w:firstColumn="1" w:lastColumn="0" w:noHBand="0" w:noVBand="1"/>
            </w:tblPr>
            <w:tblGrid>
              <w:gridCol w:w="3573"/>
              <w:gridCol w:w="828"/>
            </w:tblGrid>
            <w:tr w:rsidR="00BE416A" w:rsidRPr="002130CE" w:rsidTr="00BE416A">
              <w:tc>
                <w:tcPr>
                  <w:tcW w:w="3573" w:type="dxa"/>
                </w:tcPr>
                <w:p w:rsidR="00BE416A" w:rsidRPr="002130CE" w:rsidRDefault="00BE416A" w:rsidP="00E6514C">
                  <w:pPr>
                    <w:jc w:val="center"/>
                    <w:rPr>
                      <w:b/>
                    </w:rPr>
                  </w:pPr>
                  <w:r>
                    <w:rPr>
                      <w:b/>
                    </w:rPr>
                    <w:t>Room temperature storage</w:t>
                  </w:r>
                </w:p>
              </w:tc>
              <w:tc>
                <w:tcPr>
                  <w:tcW w:w="567" w:type="dxa"/>
                </w:tcPr>
                <w:p w:rsidR="00BE416A" w:rsidRPr="002130CE" w:rsidRDefault="00BE416A" w:rsidP="007A661A">
                  <w:pPr>
                    <w:jc w:val="center"/>
                    <w:rPr>
                      <w:b/>
                    </w:rPr>
                  </w:pPr>
                  <w:r w:rsidRPr="002130CE">
                    <w:rPr>
                      <w:b/>
                    </w:rPr>
                    <w:t>Score</w:t>
                  </w:r>
                </w:p>
              </w:tc>
            </w:tr>
            <w:tr w:rsidR="00BE416A" w:rsidRPr="002130CE" w:rsidTr="00BE416A">
              <w:tc>
                <w:tcPr>
                  <w:tcW w:w="3573" w:type="dxa"/>
                </w:tcPr>
                <w:p w:rsidR="00BE416A" w:rsidRDefault="00BE416A" w:rsidP="00E6514C">
                  <w:pPr>
                    <w:jc w:val="center"/>
                  </w:pPr>
                  <w:r>
                    <w:t>Yes</w:t>
                  </w:r>
                </w:p>
              </w:tc>
              <w:tc>
                <w:tcPr>
                  <w:tcW w:w="567" w:type="dxa"/>
                </w:tcPr>
                <w:p w:rsidR="00BE416A" w:rsidRPr="002130CE" w:rsidRDefault="00BE416A" w:rsidP="007A661A">
                  <w:pPr>
                    <w:jc w:val="center"/>
                    <w:rPr>
                      <w:b/>
                    </w:rPr>
                  </w:pPr>
                  <w:r>
                    <w:rPr>
                      <w:b/>
                    </w:rPr>
                    <w:t>5</w:t>
                  </w:r>
                </w:p>
              </w:tc>
            </w:tr>
            <w:tr w:rsidR="00BE416A" w:rsidRPr="002130CE" w:rsidTr="00BE416A">
              <w:tc>
                <w:tcPr>
                  <w:tcW w:w="3573" w:type="dxa"/>
                </w:tcPr>
                <w:p w:rsidR="00BE416A" w:rsidRDefault="00BE416A" w:rsidP="007A661A">
                  <w:pPr>
                    <w:jc w:val="center"/>
                  </w:pPr>
                  <w:r>
                    <w:t>No</w:t>
                  </w:r>
                </w:p>
              </w:tc>
              <w:tc>
                <w:tcPr>
                  <w:tcW w:w="567" w:type="dxa"/>
                </w:tcPr>
                <w:p w:rsidR="00BE416A" w:rsidRPr="002130CE" w:rsidRDefault="00BE416A" w:rsidP="007A661A">
                  <w:pPr>
                    <w:jc w:val="center"/>
                    <w:rPr>
                      <w:b/>
                    </w:rPr>
                  </w:pPr>
                  <w:r>
                    <w:rPr>
                      <w:b/>
                    </w:rPr>
                    <w:t>0</w:t>
                  </w:r>
                </w:p>
              </w:tc>
            </w:tr>
          </w:tbl>
          <w:p w:rsidR="00E6514C" w:rsidRDefault="00E6514C" w:rsidP="00E6514C">
            <w:pPr>
              <w:jc w:val="left"/>
            </w:pPr>
          </w:p>
          <w:tbl>
            <w:tblPr>
              <w:tblStyle w:val="TableGrid"/>
              <w:tblW w:w="0" w:type="auto"/>
              <w:tblLook w:val="04A0" w:firstRow="1" w:lastRow="0" w:firstColumn="1" w:lastColumn="0" w:noHBand="0" w:noVBand="1"/>
            </w:tblPr>
            <w:tblGrid>
              <w:gridCol w:w="3573"/>
              <w:gridCol w:w="850"/>
            </w:tblGrid>
            <w:tr w:rsidR="00BE416A" w:rsidRPr="002130CE" w:rsidTr="00BE416A">
              <w:tc>
                <w:tcPr>
                  <w:tcW w:w="3573" w:type="dxa"/>
                </w:tcPr>
                <w:p w:rsidR="00BE416A" w:rsidRPr="002130CE" w:rsidRDefault="00BE416A" w:rsidP="007A661A">
                  <w:pPr>
                    <w:jc w:val="center"/>
                    <w:rPr>
                      <w:b/>
                    </w:rPr>
                  </w:pPr>
                  <w:r>
                    <w:rPr>
                      <w:b/>
                    </w:rPr>
                    <w:t>Length of time</w:t>
                  </w:r>
                </w:p>
              </w:tc>
              <w:tc>
                <w:tcPr>
                  <w:tcW w:w="850" w:type="dxa"/>
                </w:tcPr>
                <w:p w:rsidR="00BE416A" w:rsidRPr="002130CE" w:rsidRDefault="00BE416A" w:rsidP="007A661A">
                  <w:pPr>
                    <w:jc w:val="center"/>
                    <w:rPr>
                      <w:b/>
                    </w:rPr>
                  </w:pPr>
                  <w:r w:rsidRPr="002130CE">
                    <w:rPr>
                      <w:b/>
                    </w:rPr>
                    <w:t>Score</w:t>
                  </w:r>
                </w:p>
              </w:tc>
            </w:tr>
            <w:tr w:rsidR="00BE416A" w:rsidRPr="002130CE" w:rsidTr="00BE416A">
              <w:tc>
                <w:tcPr>
                  <w:tcW w:w="3573" w:type="dxa"/>
                </w:tcPr>
                <w:p w:rsidR="00BE416A" w:rsidRDefault="008A4617" w:rsidP="00BE416A">
                  <w:pPr>
                    <w:jc w:val="left"/>
                  </w:pPr>
                  <w:r>
                    <w:t>More than 12 months</w:t>
                  </w:r>
                </w:p>
              </w:tc>
              <w:tc>
                <w:tcPr>
                  <w:tcW w:w="850" w:type="dxa"/>
                </w:tcPr>
                <w:p w:rsidR="00BE416A" w:rsidRPr="002130CE" w:rsidRDefault="008A4617" w:rsidP="007A661A">
                  <w:pPr>
                    <w:jc w:val="center"/>
                    <w:rPr>
                      <w:b/>
                    </w:rPr>
                  </w:pPr>
                  <w:r>
                    <w:rPr>
                      <w:b/>
                    </w:rPr>
                    <w:t>5</w:t>
                  </w:r>
                </w:p>
              </w:tc>
            </w:tr>
            <w:tr w:rsidR="00BE416A" w:rsidRPr="002130CE" w:rsidTr="00BE416A">
              <w:tc>
                <w:tcPr>
                  <w:tcW w:w="3573" w:type="dxa"/>
                </w:tcPr>
                <w:p w:rsidR="00BE416A" w:rsidRDefault="00BE416A" w:rsidP="00BE416A">
                  <w:pPr>
                    <w:jc w:val="left"/>
                  </w:pPr>
                  <w:r>
                    <w:t xml:space="preserve">More than 9 months and </w:t>
                  </w:r>
                  <w:r w:rsidR="00273A25">
                    <w:t xml:space="preserve">equal to/less than </w:t>
                  </w:r>
                  <w:r>
                    <w:t>12 months</w:t>
                  </w:r>
                </w:p>
              </w:tc>
              <w:tc>
                <w:tcPr>
                  <w:tcW w:w="850" w:type="dxa"/>
                </w:tcPr>
                <w:p w:rsidR="00BE416A" w:rsidRPr="002130CE" w:rsidRDefault="00BE416A" w:rsidP="007A661A">
                  <w:pPr>
                    <w:jc w:val="center"/>
                    <w:rPr>
                      <w:b/>
                    </w:rPr>
                  </w:pPr>
                  <w:r>
                    <w:rPr>
                      <w:b/>
                    </w:rPr>
                    <w:t>4</w:t>
                  </w:r>
                </w:p>
              </w:tc>
            </w:tr>
            <w:tr w:rsidR="008A4617" w:rsidRPr="002130CE" w:rsidTr="00BE416A">
              <w:tc>
                <w:tcPr>
                  <w:tcW w:w="3573" w:type="dxa"/>
                </w:tcPr>
                <w:p w:rsidR="008A4617" w:rsidRDefault="008A4617" w:rsidP="007A661A">
                  <w:pPr>
                    <w:jc w:val="left"/>
                  </w:pPr>
                  <w:r>
                    <w:t xml:space="preserve">More than 6 months and </w:t>
                  </w:r>
                  <w:r w:rsidR="00273A25">
                    <w:t xml:space="preserve">equal to/less than </w:t>
                  </w:r>
                  <w:r>
                    <w:t>9 months</w:t>
                  </w:r>
                </w:p>
              </w:tc>
              <w:tc>
                <w:tcPr>
                  <w:tcW w:w="850" w:type="dxa"/>
                </w:tcPr>
                <w:p w:rsidR="008A4617" w:rsidRPr="002130CE" w:rsidRDefault="008A4617" w:rsidP="007A661A">
                  <w:pPr>
                    <w:jc w:val="center"/>
                    <w:rPr>
                      <w:b/>
                    </w:rPr>
                  </w:pPr>
                  <w:r>
                    <w:rPr>
                      <w:b/>
                    </w:rPr>
                    <w:t>3</w:t>
                  </w:r>
                </w:p>
              </w:tc>
            </w:tr>
            <w:tr w:rsidR="008A4617" w:rsidRPr="002130CE" w:rsidTr="00BE416A">
              <w:tc>
                <w:tcPr>
                  <w:tcW w:w="3573" w:type="dxa"/>
                </w:tcPr>
                <w:p w:rsidR="008A4617" w:rsidRDefault="008A4617" w:rsidP="00BE416A">
                  <w:pPr>
                    <w:jc w:val="left"/>
                  </w:pPr>
                  <w:r>
                    <w:t xml:space="preserve">More than 3 months and </w:t>
                  </w:r>
                  <w:r w:rsidR="00273A25">
                    <w:t xml:space="preserve">equal to/less than </w:t>
                  </w:r>
                  <w:r>
                    <w:t>6 months</w:t>
                  </w:r>
                </w:p>
              </w:tc>
              <w:tc>
                <w:tcPr>
                  <w:tcW w:w="850" w:type="dxa"/>
                </w:tcPr>
                <w:p w:rsidR="008A4617" w:rsidRPr="002130CE" w:rsidRDefault="008A4617" w:rsidP="007A661A">
                  <w:pPr>
                    <w:jc w:val="center"/>
                    <w:rPr>
                      <w:b/>
                    </w:rPr>
                  </w:pPr>
                  <w:r>
                    <w:rPr>
                      <w:b/>
                    </w:rPr>
                    <w:t>2</w:t>
                  </w:r>
                </w:p>
              </w:tc>
            </w:tr>
            <w:tr w:rsidR="008A4617" w:rsidRPr="002130CE" w:rsidTr="007A661A">
              <w:tc>
                <w:tcPr>
                  <w:tcW w:w="3573" w:type="dxa"/>
                </w:tcPr>
                <w:p w:rsidR="008A4617" w:rsidRDefault="008A4617" w:rsidP="007A661A">
                  <w:pPr>
                    <w:jc w:val="left"/>
                  </w:pPr>
                  <w:r>
                    <w:t>0–3 months</w:t>
                  </w:r>
                </w:p>
              </w:tc>
              <w:tc>
                <w:tcPr>
                  <w:tcW w:w="850" w:type="dxa"/>
                </w:tcPr>
                <w:p w:rsidR="008A4617" w:rsidRPr="002130CE" w:rsidRDefault="008A4617" w:rsidP="007A661A">
                  <w:pPr>
                    <w:jc w:val="center"/>
                    <w:rPr>
                      <w:b/>
                    </w:rPr>
                  </w:pPr>
                  <w:r w:rsidRPr="002130CE">
                    <w:rPr>
                      <w:b/>
                    </w:rPr>
                    <w:t>1</w:t>
                  </w:r>
                </w:p>
              </w:tc>
            </w:tr>
          </w:tbl>
          <w:p w:rsidR="00E6514C" w:rsidRDefault="00E6514C" w:rsidP="00E6514C">
            <w:pPr>
              <w:jc w:val="left"/>
            </w:pPr>
          </w:p>
          <w:p w:rsidR="00D257F8" w:rsidRDefault="00BE416A" w:rsidP="00BE416A">
            <w:pPr>
              <w:jc w:val="left"/>
            </w:pPr>
            <w:r w:rsidRPr="002130CE">
              <w:rPr>
                <w:b/>
              </w:rPr>
              <w:t>Maximum score available: 10</w:t>
            </w:r>
            <w:r w:rsidR="007C2C16">
              <w:rPr>
                <w:b/>
              </w:rPr>
              <w:t xml:space="preserve"> (3%)</w:t>
            </w:r>
          </w:p>
        </w:tc>
        <w:tc>
          <w:tcPr>
            <w:tcW w:w="1479" w:type="dxa"/>
            <w:vAlign w:val="center"/>
          </w:tcPr>
          <w:p w:rsidR="00D257F8" w:rsidRPr="00BE416A" w:rsidRDefault="00D257F8" w:rsidP="00BE416A">
            <w:pPr>
              <w:jc w:val="center"/>
              <w:rPr>
                <w:b/>
              </w:rPr>
            </w:pPr>
            <w:r w:rsidRPr="00BE416A">
              <w:rPr>
                <w:b/>
              </w:rPr>
              <w:t>3%</w:t>
            </w:r>
          </w:p>
        </w:tc>
      </w:tr>
    </w:tbl>
    <w:p w:rsidR="00922C19" w:rsidRDefault="004E7876" w:rsidP="00922C19">
      <w:pPr>
        <w:pStyle w:val="Heading1"/>
        <w:keepNext/>
        <w:keepLines/>
        <w:spacing w:after="120"/>
        <w:contextualSpacing w:val="0"/>
      </w:pPr>
      <w:r>
        <w:t>Eligibility</w:t>
      </w:r>
    </w:p>
    <w:p w:rsidR="009A35C2" w:rsidRDefault="003243CB" w:rsidP="009A35C2">
      <w:r>
        <w:t xml:space="preserve">All the following are mandatory requirements of the framework and for a supplier to be awarded onto the framework the supplier MUST </w:t>
      </w:r>
      <w:r w:rsidR="004E7876">
        <w:t>meet</w:t>
      </w:r>
      <w:r>
        <w:t xml:space="preserve"> all the points listed within this mandatory requirements section.</w:t>
      </w:r>
    </w:p>
    <w:p w:rsidR="003243CB" w:rsidRPr="009A35C2" w:rsidRDefault="003243CB" w:rsidP="009A35C2"/>
    <w:p w:rsidR="00847381" w:rsidRPr="009A35C2" w:rsidRDefault="00847381" w:rsidP="00847381">
      <w:pPr>
        <w:pStyle w:val="Heading2"/>
        <w:rPr>
          <w:b/>
        </w:rPr>
      </w:pPr>
      <w:r w:rsidRPr="009A35C2">
        <w:rPr>
          <w:b/>
        </w:rPr>
        <w:t>Technical Merit/Safety</w:t>
      </w:r>
    </w:p>
    <w:p w:rsidR="00C7198F" w:rsidRDefault="00847381" w:rsidP="00847381">
      <w:pPr>
        <w:pStyle w:val="Heading3"/>
      </w:pPr>
      <w:r>
        <w:t xml:space="preserve">All products must have a valid UK Marketing Authorisation awarded by the MHRA or EMA applicable to all categories of products offered at the </w:t>
      </w:r>
      <w:r w:rsidR="00C7198F">
        <w:t xml:space="preserve">award date of the framework which is </w:t>
      </w:r>
      <w:r w:rsidR="00121E21">
        <w:t xml:space="preserve">anticipated to be </w:t>
      </w:r>
      <w:r w:rsidR="00003858">
        <w:t>1</w:t>
      </w:r>
      <w:r w:rsidR="00003858" w:rsidRPr="00003858">
        <w:rPr>
          <w:vertAlign w:val="superscript"/>
        </w:rPr>
        <w:t>st</w:t>
      </w:r>
      <w:r w:rsidR="00003858">
        <w:t xml:space="preserve"> June 2016.</w:t>
      </w:r>
      <w:r>
        <w:t xml:space="preserve"> </w:t>
      </w:r>
    </w:p>
    <w:p w:rsidR="00847381" w:rsidRDefault="00C7198F" w:rsidP="00847381">
      <w:pPr>
        <w:pStyle w:val="Heading3"/>
      </w:pPr>
      <w:r>
        <w:t xml:space="preserve">Offerors must have </w:t>
      </w:r>
      <w:r w:rsidR="00847381">
        <w:t xml:space="preserve">product </w:t>
      </w:r>
      <w:r>
        <w:t xml:space="preserve">available </w:t>
      </w:r>
      <w:r w:rsidR="00847381">
        <w:t>for delivery</w:t>
      </w:r>
      <w:r>
        <w:t xml:space="preserve"> to customers</w:t>
      </w:r>
      <w:r w:rsidR="00847381">
        <w:t xml:space="preserve"> </w:t>
      </w:r>
      <w:r>
        <w:t>at the framework go-live date which is the</w:t>
      </w:r>
      <w:r w:rsidR="00847381">
        <w:t xml:space="preserve"> 1</w:t>
      </w:r>
      <w:r w:rsidR="00847381" w:rsidRPr="00847381">
        <w:rPr>
          <w:vertAlign w:val="superscript"/>
        </w:rPr>
        <w:t>st</w:t>
      </w:r>
      <w:r w:rsidR="00847381">
        <w:t xml:space="preserve"> September 2016.</w:t>
      </w:r>
    </w:p>
    <w:p w:rsidR="009A35C2" w:rsidRPr="009A35C2" w:rsidRDefault="009A35C2" w:rsidP="009A35C2"/>
    <w:p w:rsidR="00847381" w:rsidRPr="009A35C2" w:rsidRDefault="009A35C2" w:rsidP="009A35C2">
      <w:pPr>
        <w:pStyle w:val="Heading2"/>
        <w:rPr>
          <w:b/>
        </w:rPr>
      </w:pPr>
      <w:r w:rsidRPr="009A35C2">
        <w:rPr>
          <w:b/>
        </w:rPr>
        <w:t>Terms and Conditions</w:t>
      </w:r>
    </w:p>
    <w:p w:rsidR="009A35C2" w:rsidRDefault="009A35C2" w:rsidP="009A35C2">
      <w:pPr>
        <w:pStyle w:val="Heading3"/>
      </w:pPr>
      <w:r>
        <w:lastRenderedPageBreak/>
        <w:t>Full acceptance of the CMU terms and conditions. No legal or commercial alterations or substitutions can be proposed.</w:t>
      </w:r>
    </w:p>
    <w:p w:rsidR="009A35C2" w:rsidRPr="009A35C2" w:rsidRDefault="009A35C2" w:rsidP="009A35C2"/>
    <w:p w:rsidR="00847381" w:rsidRPr="009A35C2" w:rsidRDefault="009A35C2" w:rsidP="009A35C2">
      <w:pPr>
        <w:pStyle w:val="Heading2"/>
        <w:rPr>
          <w:b/>
        </w:rPr>
      </w:pPr>
      <w:r w:rsidRPr="009A35C2">
        <w:rPr>
          <w:b/>
        </w:rPr>
        <w:t>Service Levels</w:t>
      </w:r>
    </w:p>
    <w:p w:rsidR="00847381" w:rsidRPr="000A0B01" w:rsidRDefault="00922C19" w:rsidP="009A35C2">
      <w:pPr>
        <w:pStyle w:val="Heading3"/>
      </w:pPr>
      <w:r w:rsidRPr="00847381">
        <w:t>With effect from the comm</w:t>
      </w:r>
      <w:r w:rsidR="00C204F0">
        <w:t>encement of the framework, the s</w:t>
      </w:r>
      <w:r w:rsidRPr="00847381">
        <w:t>upplier</w:t>
      </w:r>
      <w:r w:rsidR="00B94F80" w:rsidRPr="00847381">
        <w:t xml:space="preserve"> must</w:t>
      </w:r>
      <w:r w:rsidRPr="00847381">
        <w:t xml:space="preserve"> maintain a level of</w:t>
      </w:r>
      <w:r w:rsidRPr="007C29F5">
        <w:t xml:space="preserve"> stock holding sufficient to </w:t>
      </w:r>
      <w:r w:rsidRPr="000A0B01">
        <w:t xml:space="preserve">meet </w:t>
      </w:r>
      <w:r w:rsidR="00D542B7" w:rsidRPr="000A0B01">
        <w:t>12 weeks</w:t>
      </w:r>
      <w:r w:rsidR="00A060DE" w:rsidRPr="000A0B01">
        <w:t>’</w:t>
      </w:r>
      <w:r w:rsidRPr="000A0B01">
        <w:t xml:space="preserve"> anticipated demand.  </w:t>
      </w:r>
    </w:p>
    <w:p w:rsidR="00202582" w:rsidRPr="00271D34" w:rsidRDefault="00922C19" w:rsidP="009A35C2">
      <w:pPr>
        <w:pStyle w:val="Heading3"/>
      </w:pPr>
      <w:r w:rsidRPr="00D750FB">
        <w:t xml:space="preserve">Where any </w:t>
      </w:r>
      <w:r>
        <w:t>product</w:t>
      </w:r>
      <w:r w:rsidRPr="00D750FB">
        <w:t>s are supplied under th</w:t>
      </w:r>
      <w:r>
        <w:t>is framework</w:t>
      </w:r>
      <w:r w:rsidRPr="00D750FB">
        <w:t xml:space="preserve"> the period of time between the date of supply of these goods to </w:t>
      </w:r>
      <w:r>
        <w:t>the Participating Authority</w:t>
      </w:r>
      <w:r w:rsidRPr="00D750FB">
        <w:t xml:space="preserve"> and the expiry date shown on </w:t>
      </w:r>
      <w:r w:rsidRPr="00C30EBA">
        <w:t xml:space="preserve">the </w:t>
      </w:r>
      <w:r w:rsidRPr="000A0B01">
        <w:t>goods ("the shelf life") shall be not less than 12 months.</w:t>
      </w:r>
      <w:r w:rsidRPr="00C30EBA">
        <w:t xml:space="preserve"> </w:t>
      </w:r>
      <w:r w:rsidR="00202582">
        <w:t xml:space="preserve">Supply of any product with a shelf life less than 12 months must be agreed </w:t>
      </w:r>
      <w:r w:rsidR="00202582" w:rsidRPr="00271D34">
        <w:t>with the Participating Authority prior to delivery.</w:t>
      </w:r>
      <w:r w:rsidR="00202582" w:rsidRPr="00202582">
        <w:t xml:space="preserve"> </w:t>
      </w:r>
      <w:r w:rsidR="00C204F0">
        <w:t>In the event that the s</w:t>
      </w:r>
      <w:r w:rsidR="00202582" w:rsidRPr="00271D34">
        <w:t>upplier supplies product with a shelf life of less than 12 months (or such other period as the Participating Authority must have agreed), the Supplier shall, upon request by the Participating Authority and at no cost to the Participating Authority, replace any product the Participating Authority is unable to use within the product</w:t>
      </w:r>
      <w:r w:rsidR="00202582">
        <w:t>’</w:t>
      </w:r>
      <w:r w:rsidR="00202582" w:rsidRPr="00271D34">
        <w:t>s remaining shelf life period, any replacement product must have a shelf life greater than 12 months</w:t>
      </w:r>
      <w:r w:rsidR="00C2079D">
        <w:t xml:space="preserve"> unless otherwise agreed with the Participating Authority prior to delivery</w:t>
      </w:r>
      <w:r w:rsidR="00202582" w:rsidRPr="00271D34">
        <w:t>. Alternatively, CMU shall be entitled to terminate this framework agreement with immediate effect o</w:t>
      </w:r>
      <w:r w:rsidR="00C204F0">
        <w:t>n giving written notice to the s</w:t>
      </w:r>
      <w:r w:rsidR="00202582" w:rsidRPr="00271D34">
        <w:t>upplier.</w:t>
      </w:r>
    </w:p>
    <w:p w:rsidR="00202582" w:rsidRDefault="00202582" w:rsidP="009A35C2">
      <w:pPr>
        <w:pStyle w:val="Heading3"/>
      </w:pPr>
      <w:r w:rsidRPr="00D750FB">
        <w:t xml:space="preserve">The </w:t>
      </w:r>
      <w:r w:rsidR="00C204F0">
        <w:t>s</w:t>
      </w:r>
      <w:r w:rsidRPr="00D750FB">
        <w:t xml:space="preserve">upplier </w:t>
      </w:r>
      <w:r>
        <w:t>must</w:t>
      </w:r>
      <w:r w:rsidRPr="00D750FB">
        <w:t xml:space="preserve"> be responsible for en</w:t>
      </w:r>
      <w:r w:rsidRPr="0044047C">
        <w:t>suring security of delivery</w:t>
      </w:r>
      <w:r w:rsidRPr="00D750FB">
        <w:t xml:space="preserve"> to the appropriate delivery point.</w:t>
      </w:r>
    </w:p>
    <w:p w:rsidR="00202582" w:rsidRDefault="00202582" w:rsidP="009A35C2">
      <w:pPr>
        <w:pStyle w:val="Heading3"/>
      </w:pPr>
      <w:r w:rsidRPr="00D750FB">
        <w:t xml:space="preserve">No delivery charges for standard deliveries will be accepted within this </w:t>
      </w:r>
      <w:r>
        <w:t xml:space="preserve">framework </w:t>
      </w:r>
      <w:r w:rsidRPr="00D750FB">
        <w:t>agreement</w:t>
      </w:r>
      <w:r>
        <w:t>.</w:t>
      </w:r>
    </w:p>
    <w:p w:rsidR="00922C19" w:rsidRPr="00C30EBA" w:rsidRDefault="00C204F0" w:rsidP="009A35C2">
      <w:pPr>
        <w:pStyle w:val="Heading3"/>
      </w:pPr>
      <w:r>
        <w:t>The s</w:t>
      </w:r>
      <w:r w:rsidR="00202582">
        <w:t>upplier must notify CMU</w:t>
      </w:r>
      <w:r w:rsidR="00202582" w:rsidRPr="00D750FB">
        <w:t xml:space="preserve"> of any di</w:t>
      </w:r>
      <w:r w:rsidR="00202582">
        <w:t xml:space="preserve">sruptions to supply and of the </w:t>
      </w:r>
      <w:r w:rsidR="00202582" w:rsidRPr="00D750FB">
        <w:t>contingency arrangements being employed to mitigate and resolve the supply restriction</w:t>
      </w:r>
      <w:r w:rsidR="00202582">
        <w:t xml:space="preserve">. Notification must be given by </w:t>
      </w:r>
      <w:r w:rsidR="00202582" w:rsidRPr="00D750FB">
        <w:t>contacting the Specialised Pharmaceuticals team by email</w:t>
      </w:r>
      <w:r w:rsidR="00202582">
        <w:t xml:space="preserve"> – </w:t>
      </w:r>
      <w:hyperlink r:id="rId9" w:history="1">
        <w:r w:rsidR="00C67571" w:rsidRPr="002F23ED">
          <w:rPr>
            <w:rStyle w:val="Hyperlink"/>
          </w:rPr>
          <w:t>specialisedpharma@dh.gsi.gov.uk</w:t>
        </w:r>
      </w:hyperlink>
    </w:p>
    <w:p w:rsidR="00922C19" w:rsidRPr="009A35C2" w:rsidRDefault="00C204F0" w:rsidP="009A35C2">
      <w:pPr>
        <w:pStyle w:val="Heading3"/>
      </w:pPr>
      <w:r>
        <w:t>The s</w:t>
      </w:r>
      <w:r w:rsidR="00922C19" w:rsidRPr="009A35C2">
        <w:t>upplier</w:t>
      </w:r>
      <w:r w:rsidR="00F137A3" w:rsidRPr="009A35C2">
        <w:t xml:space="preserve"> must</w:t>
      </w:r>
      <w:r w:rsidR="00922C19" w:rsidRPr="009A35C2">
        <w:t xml:space="preserve"> deliver to third party homecare suppliers on current and any future national framework agreements for the home delivery of products</w:t>
      </w:r>
      <w:r w:rsidR="000D4DF8" w:rsidRPr="009A35C2">
        <w:t xml:space="preserve"> covered in this framework</w:t>
      </w:r>
      <w:r w:rsidR="00922C19" w:rsidRPr="009A35C2">
        <w:t>.</w:t>
      </w:r>
      <w:r w:rsidR="00BD4900" w:rsidRPr="009A35C2">
        <w:t xml:space="preserve"> Any orders placed by third party homecare suppliers as of the 1</w:t>
      </w:r>
      <w:r w:rsidR="00BD4900" w:rsidRPr="009A35C2">
        <w:rPr>
          <w:vertAlign w:val="superscript"/>
        </w:rPr>
        <w:t>st</w:t>
      </w:r>
      <w:r w:rsidR="00BD4900" w:rsidRPr="009A35C2">
        <w:t xml:space="preserve"> </w:t>
      </w:r>
      <w:r w:rsidR="009A35C2" w:rsidRPr="009A35C2">
        <w:t xml:space="preserve">September </w:t>
      </w:r>
      <w:r w:rsidR="000B07AF" w:rsidRPr="009A35C2">
        <w:t>201</w:t>
      </w:r>
      <w:r w:rsidR="009A35C2" w:rsidRPr="009A35C2">
        <w:t>6</w:t>
      </w:r>
      <w:r w:rsidR="00BD4900" w:rsidRPr="009A35C2">
        <w:t xml:space="preserve"> will be subject to the </w:t>
      </w:r>
      <w:r w:rsidR="00521E43">
        <w:t xml:space="preserve">framework awarded </w:t>
      </w:r>
      <w:r w:rsidR="00BD4900" w:rsidRPr="009A35C2">
        <w:t>prices.</w:t>
      </w:r>
    </w:p>
    <w:p w:rsidR="00847381" w:rsidRPr="00847381" w:rsidRDefault="00847381" w:rsidP="00847381">
      <w:pPr>
        <w:rPr>
          <w:highlight w:val="yellow"/>
        </w:rPr>
      </w:pPr>
    </w:p>
    <w:p w:rsidR="00847381" w:rsidRDefault="00847381" w:rsidP="00847381">
      <w:pPr>
        <w:pStyle w:val="Heading1"/>
      </w:pPr>
      <w:r w:rsidRPr="00D750FB">
        <w:t>Contract Pricing</w:t>
      </w:r>
    </w:p>
    <w:p w:rsidR="00847381" w:rsidRPr="00007524" w:rsidRDefault="00847381" w:rsidP="00847381">
      <w:pPr>
        <w:pStyle w:val="Heading2"/>
      </w:pPr>
      <w:r w:rsidRPr="00007524">
        <w:t xml:space="preserve">Offerors are required to submit prices in </w:t>
      </w:r>
      <w:r w:rsidRPr="00401207">
        <w:t>Document No. 06</w:t>
      </w:r>
      <w:r w:rsidR="005E76D3" w:rsidRPr="00401207">
        <w:t xml:space="preserve"> </w:t>
      </w:r>
      <w:proofErr w:type="spellStart"/>
      <w:r w:rsidR="005E76D3" w:rsidRPr="00401207">
        <w:t>rFIX</w:t>
      </w:r>
      <w:proofErr w:type="spellEnd"/>
      <w:r w:rsidRPr="00401207">
        <w:t xml:space="preserve"> </w:t>
      </w:r>
      <w:r w:rsidR="000A0B01" w:rsidRPr="00401207">
        <w:t xml:space="preserve">- </w:t>
      </w:r>
      <w:r w:rsidR="00F14F54" w:rsidRPr="00401207">
        <w:t xml:space="preserve">Offer Schedule </w:t>
      </w:r>
      <w:r w:rsidR="00A66312" w:rsidRPr="00401207">
        <w:t>Doc6B_Offer</w:t>
      </w:r>
      <w:r w:rsidR="00F14F54" w:rsidRPr="00401207">
        <w:t xml:space="preserve"> [</w:t>
      </w:r>
      <w:r w:rsidR="00A66312" w:rsidRPr="00401207">
        <w:t>6B-2]</w:t>
      </w:r>
      <w:r w:rsidRPr="00401207">
        <w:t>; these prices will be fixe</w:t>
      </w:r>
      <w:r w:rsidRPr="005E2C24">
        <w:t>d for the framework length of 12 months, if the</w:t>
      </w:r>
      <w:r w:rsidRPr="00007524">
        <w:t xml:space="preserve"> framework is extended then prices </w:t>
      </w:r>
      <w:r w:rsidR="005E2C24" w:rsidRPr="00007524">
        <w:t>may be</w:t>
      </w:r>
      <w:r w:rsidRPr="00007524">
        <w:t xml:space="preserve"> reviewed at this point. Any price reviews will be made in-line with the </w:t>
      </w:r>
      <w:r w:rsidRPr="000A0B01">
        <w:t xml:space="preserve">Framework Agreement Price Variation Clause which can be found in Document </w:t>
      </w:r>
      <w:r w:rsidR="002A220B">
        <w:t>No. 0</w:t>
      </w:r>
      <w:r w:rsidRPr="000A0B01">
        <w:t>8 – Appendix Three, section 1.</w:t>
      </w:r>
      <w:r w:rsidR="005E2C24">
        <w:t xml:space="preserve">  </w:t>
      </w:r>
    </w:p>
    <w:p w:rsidR="00847381" w:rsidRDefault="00847381" w:rsidP="00847381">
      <w:pPr>
        <w:pStyle w:val="Heading2"/>
      </w:pPr>
      <w:r>
        <w:t>Prices submitted must be exclusive of VAT.</w:t>
      </w:r>
    </w:p>
    <w:p w:rsidR="00847381" w:rsidRPr="00D542B7" w:rsidRDefault="00847381" w:rsidP="00847381">
      <w:pPr>
        <w:pStyle w:val="Heading2"/>
      </w:pPr>
      <w:r w:rsidRPr="00D542B7">
        <w:t xml:space="preserve">Offerors are requested to take into consideration the </w:t>
      </w:r>
      <w:r w:rsidRPr="000A0B01">
        <w:t>saving</w:t>
      </w:r>
      <w:r w:rsidR="009A714E">
        <w:t>s</w:t>
      </w:r>
      <w:r w:rsidRPr="000A0B01">
        <w:t xml:space="preserve"> CMU</w:t>
      </w:r>
      <w:r w:rsidRPr="00D542B7">
        <w:t xml:space="preserve"> </w:t>
      </w:r>
      <w:r w:rsidRPr="000A0B01">
        <w:t>have been tasked with delivering for this procurement when submitting</w:t>
      </w:r>
      <w:r w:rsidRPr="00D542B7">
        <w:t xml:space="preserve"> their offer prices.</w:t>
      </w:r>
    </w:p>
    <w:p w:rsidR="00847381" w:rsidRPr="00847381" w:rsidRDefault="00847381" w:rsidP="00847381">
      <w:pPr>
        <w:rPr>
          <w:highlight w:val="yellow"/>
        </w:rPr>
      </w:pPr>
    </w:p>
    <w:p w:rsidR="00922C19" w:rsidRDefault="00922C19" w:rsidP="00922C19">
      <w:pPr>
        <w:pStyle w:val="Heading1"/>
        <w:keepNext/>
        <w:keepLines/>
        <w:spacing w:after="120"/>
        <w:contextualSpacing w:val="0"/>
      </w:pPr>
      <w:r>
        <w:t>General Requirements – Products, Packaging and Stock Holding</w:t>
      </w:r>
    </w:p>
    <w:p w:rsidR="00922C19" w:rsidRPr="00401207" w:rsidRDefault="00922C19" w:rsidP="00922C19">
      <w:pPr>
        <w:pStyle w:val="Heading2"/>
        <w:keepNext/>
        <w:keepLines/>
        <w:spacing w:before="320" w:after="120"/>
      </w:pPr>
      <w:r w:rsidRPr="0003643E">
        <w:t xml:space="preserve">Offerors are required to provide details of their contingency arrangements with their offer i.e. details of any business continuity accreditation or procedure e.g. ISO 22301 </w:t>
      </w:r>
      <w:r w:rsidR="00A66312" w:rsidRPr="00401207">
        <w:t xml:space="preserve">in </w:t>
      </w:r>
      <w:r w:rsidRPr="00401207">
        <w:t>Document No. 06</w:t>
      </w:r>
      <w:r w:rsidR="005E76D3" w:rsidRPr="00401207">
        <w:t xml:space="preserve"> </w:t>
      </w:r>
      <w:proofErr w:type="spellStart"/>
      <w:r w:rsidR="005E76D3" w:rsidRPr="00401207">
        <w:t>rFIX</w:t>
      </w:r>
      <w:proofErr w:type="spellEnd"/>
      <w:r w:rsidRPr="00401207">
        <w:t xml:space="preserve"> </w:t>
      </w:r>
      <w:r w:rsidR="00F14F54" w:rsidRPr="00401207">
        <w:t xml:space="preserve">- </w:t>
      </w:r>
      <w:r w:rsidRPr="00401207">
        <w:t>Offer Schedule</w:t>
      </w:r>
      <w:r w:rsidR="00F14F54" w:rsidRPr="00401207">
        <w:t xml:space="preserve"> Doc6C_AddInfo</w:t>
      </w:r>
      <w:r w:rsidRPr="00401207">
        <w:t xml:space="preserve"> [6</w:t>
      </w:r>
      <w:r w:rsidR="00A66312" w:rsidRPr="00401207">
        <w:t>C-4]</w:t>
      </w:r>
      <w:r w:rsidRPr="00401207">
        <w:t xml:space="preserve">. </w:t>
      </w:r>
    </w:p>
    <w:p w:rsidR="00922C19" w:rsidRPr="00401207" w:rsidRDefault="00922C19" w:rsidP="00922C19">
      <w:pPr>
        <w:pStyle w:val="Heading2"/>
        <w:keepNext/>
        <w:keepLines/>
        <w:spacing w:before="320" w:after="120"/>
      </w:pPr>
      <w:r w:rsidRPr="00EF2471">
        <w:t xml:space="preserve"> </w:t>
      </w:r>
      <w:r w:rsidRPr="0003643E">
        <w:t xml:space="preserve">“Stock holding” will include product held in the UK and available for despatch within 24 hours, to meet fluctuation in demand stocks held elsewhere may be used providing delivery is made </w:t>
      </w:r>
      <w:r w:rsidR="00121E21" w:rsidRPr="0003643E">
        <w:t>in line</w:t>
      </w:r>
      <w:r w:rsidRPr="0003643E">
        <w:t xml:space="preserve"> with the stated delivery lead-time given in </w:t>
      </w:r>
      <w:r w:rsidRPr="00401207">
        <w:t xml:space="preserve">Doc No. 6 </w:t>
      </w:r>
      <w:proofErr w:type="spellStart"/>
      <w:r w:rsidR="005E76D3" w:rsidRPr="00401207">
        <w:t>rFIX</w:t>
      </w:r>
      <w:proofErr w:type="spellEnd"/>
      <w:r w:rsidR="005E76D3" w:rsidRPr="00401207">
        <w:t xml:space="preserve"> </w:t>
      </w:r>
      <w:r w:rsidR="00F14F54" w:rsidRPr="00401207">
        <w:t xml:space="preserve">- Offer Schedule Doc6C_AddInfo </w:t>
      </w:r>
      <w:r w:rsidRPr="00401207">
        <w:t>[6</w:t>
      </w:r>
      <w:r w:rsidR="00121E21" w:rsidRPr="00401207">
        <w:t>C-2</w:t>
      </w:r>
      <w:r w:rsidRPr="00401207">
        <w:t>].</w:t>
      </w:r>
    </w:p>
    <w:p w:rsidR="00922C19" w:rsidRPr="0003643E" w:rsidRDefault="00C204F0" w:rsidP="00922C19">
      <w:pPr>
        <w:pStyle w:val="Heading2"/>
        <w:keepNext/>
        <w:keepLines/>
        <w:spacing w:before="320" w:after="120"/>
      </w:pPr>
      <w:r>
        <w:t>The s</w:t>
      </w:r>
      <w:r w:rsidR="00922C19" w:rsidRPr="00D750FB">
        <w:t>upplier</w:t>
      </w:r>
      <w:r w:rsidR="00922C19">
        <w:t xml:space="preserve"> must notify CMU within 24 hours if the stock </w:t>
      </w:r>
      <w:r w:rsidR="00922C19" w:rsidRPr="00D750FB">
        <w:t xml:space="preserve">holding drops below </w:t>
      </w:r>
      <w:r w:rsidR="00922C19" w:rsidRPr="0003643E">
        <w:t>12 weeks</w:t>
      </w:r>
      <w:r w:rsidR="00095B6C" w:rsidRPr="0003643E">
        <w:t>’</w:t>
      </w:r>
      <w:r w:rsidR="00922C19" w:rsidRPr="0003643E">
        <w:t xml:space="preserve"> average sales.</w:t>
      </w:r>
    </w:p>
    <w:p w:rsidR="00922C19" w:rsidRPr="0057315D" w:rsidRDefault="00C204F0" w:rsidP="00922C19">
      <w:pPr>
        <w:pStyle w:val="Heading2"/>
        <w:keepNext/>
        <w:keepLines/>
        <w:spacing w:before="320" w:after="120"/>
      </w:pPr>
      <w:r>
        <w:t>The s</w:t>
      </w:r>
      <w:r w:rsidR="00922C19" w:rsidRPr="00D750FB">
        <w:t xml:space="preserve">upplier </w:t>
      </w:r>
      <w:r w:rsidR="00922C19">
        <w:t>must</w:t>
      </w:r>
      <w:r w:rsidR="00922C19" w:rsidRPr="00D750FB">
        <w:t xml:space="preserve"> notify </w:t>
      </w:r>
      <w:r w:rsidR="00922C19">
        <w:t>CMU</w:t>
      </w:r>
      <w:r w:rsidR="00922C19" w:rsidRPr="00D750FB">
        <w:t xml:space="preserve"> </w:t>
      </w:r>
      <w:r w:rsidR="00922C19">
        <w:t xml:space="preserve">within </w:t>
      </w:r>
      <w:r w:rsidR="00922C19" w:rsidRPr="0057315D">
        <w:t xml:space="preserve">4 hours if the stock holding drops below eight weeks average sales.  </w:t>
      </w:r>
    </w:p>
    <w:p w:rsidR="00922C19" w:rsidRPr="0003643E" w:rsidRDefault="00C204F0" w:rsidP="00922C19">
      <w:pPr>
        <w:pStyle w:val="Heading2"/>
        <w:keepNext/>
        <w:keepLines/>
        <w:spacing w:before="320" w:after="120"/>
        <w:rPr>
          <w:rStyle w:val="Hyperlink"/>
          <w:color w:val="auto"/>
        </w:rPr>
      </w:pPr>
      <w:r>
        <w:t>The s</w:t>
      </w:r>
      <w:r w:rsidR="00922C19" w:rsidRPr="0057315D">
        <w:t xml:space="preserve">upplier must notify CMU of any stock holding issues by contacting the </w:t>
      </w:r>
      <w:r w:rsidR="00922C19" w:rsidRPr="0003643E">
        <w:t xml:space="preserve">Specialised Pharmaceuticals team by email – </w:t>
      </w:r>
      <w:hyperlink r:id="rId10" w:history="1">
        <w:r w:rsidR="00C67571" w:rsidRPr="0003643E">
          <w:rPr>
            <w:rStyle w:val="Hyperlink"/>
            <w:color w:val="0070C0"/>
          </w:rPr>
          <w:t>specialisedpharma@dh.gsi.gov.uk</w:t>
        </w:r>
      </w:hyperlink>
    </w:p>
    <w:p w:rsidR="0057315D" w:rsidRPr="0003643E" w:rsidRDefault="0057315D" w:rsidP="0057315D">
      <w:pPr>
        <w:pStyle w:val="Heading2"/>
      </w:pPr>
      <w:r w:rsidRPr="0003643E">
        <w:t>If stock levels fall below the required minimum level</w:t>
      </w:r>
      <w:r w:rsidR="00351A9A">
        <w:t>,</w:t>
      </w:r>
      <w:r w:rsidRPr="0003643E">
        <w:t xml:space="preserve"> suppliers are expected to </w:t>
      </w:r>
      <w:r w:rsidR="00406368" w:rsidRPr="0003643E">
        <w:t>take action to rectify t</w:t>
      </w:r>
      <w:r w:rsidRPr="0003643E">
        <w:t xml:space="preserve">he </w:t>
      </w:r>
      <w:r w:rsidR="00C02DF2" w:rsidRPr="0003643E">
        <w:t>issue;</w:t>
      </w:r>
      <w:r w:rsidR="00406368" w:rsidRPr="0003643E">
        <w:t xml:space="preserve"> failure to do so </w:t>
      </w:r>
      <w:r w:rsidR="0003643E" w:rsidRPr="0003643E">
        <w:t>may</w:t>
      </w:r>
      <w:r w:rsidR="00406368" w:rsidRPr="0003643E">
        <w:t xml:space="preserve"> lead to termination of the framework</w:t>
      </w:r>
      <w:r w:rsidRPr="0003643E">
        <w:t>.</w:t>
      </w:r>
    </w:p>
    <w:p w:rsidR="00922C19" w:rsidRPr="00822FC3" w:rsidRDefault="00C204F0" w:rsidP="00922C19">
      <w:pPr>
        <w:pStyle w:val="Heading2"/>
        <w:keepNext/>
        <w:keepLines/>
        <w:spacing w:before="320" w:after="120"/>
      </w:pPr>
      <w:r>
        <w:t>Where a s</w:t>
      </w:r>
      <w:r w:rsidR="00922C19" w:rsidRPr="00D750FB">
        <w:t>upplier is unable to meet the delivery requirements of locally agreed contractual arrangements, the supplier shall be liable for any incurred or additional costs incurred by the customer resulting from the requirement to source suitable product from an alternative supplier.</w:t>
      </w:r>
    </w:p>
    <w:p w:rsidR="00922C19" w:rsidRPr="0057315D" w:rsidRDefault="00C204F0" w:rsidP="00922C19">
      <w:pPr>
        <w:pStyle w:val="Heading2"/>
        <w:keepNext/>
        <w:keepLines/>
        <w:spacing w:before="320" w:after="120"/>
      </w:pPr>
      <w:r>
        <w:t>The s</w:t>
      </w:r>
      <w:r w:rsidR="00922C19" w:rsidRPr="0057315D">
        <w:t>upplier shall on request by CMU provide without delay certificates of analysis (including, without limitation, certificates confirming B.P, E.P. or B.P.C. conformity) (in such form as CMU may reasonably require) for such products as CMU may specify.</w:t>
      </w:r>
    </w:p>
    <w:p w:rsidR="00922C19" w:rsidRPr="0057315D" w:rsidRDefault="00922C19" w:rsidP="00922C19">
      <w:pPr>
        <w:pStyle w:val="Heading2"/>
        <w:keepNext/>
        <w:keepLines/>
        <w:spacing w:before="320" w:after="120"/>
      </w:pPr>
      <w:r w:rsidRPr="0057315D">
        <w:t>Each party’s rights and obligations arising in connection with this order shall be suspended unless and until the contractor can demonstrate to CMU satisfaction that:</w:t>
      </w:r>
    </w:p>
    <w:p w:rsidR="00922C19" w:rsidRPr="0057315D" w:rsidRDefault="00922C19" w:rsidP="00922C19">
      <w:pPr>
        <w:pStyle w:val="Outline3"/>
      </w:pPr>
      <w:r w:rsidRPr="0057315D">
        <w:t xml:space="preserve">the products have a valid UK </w:t>
      </w:r>
      <w:r w:rsidR="00202582" w:rsidRPr="0057315D">
        <w:t>Marketing Authorisation</w:t>
      </w:r>
      <w:r w:rsidRPr="0057315D">
        <w:t xml:space="preserve"> awarded by the MHRA or EMEA applicable to all categories of the products at the</w:t>
      </w:r>
      <w:r w:rsidR="00B101DE">
        <w:t xml:space="preserve"> award date of the framework which is</w:t>
      </w:r>
      <w:r w:rsidR="00121E21">
        <w:t xml:space="preserve"> anticipated to be 1</w:t>
      </w:r>
      <w:r w:rsidR="00121E21" w:rsidRPr="00121E21">
        <w:rPr>
          <w:vertAlign w:val="superscript"/>
        </w:rPr>
        <w:t>st</w:t>
      </w:r>
      <w:r w:rsidR="00121E21">
        <w:t xml:space="preserve"> June 2016</w:t>
      </w:r>
      <w:r w:rsidRPr="0057315D">
        <w:t xml:space="preserve"> and </w:t>
      </w:r>
      <w:r w:rsidR="00B101DE">
        <w:t>have product available for delivery to customers at the framework go-live date which is the 1</w:t>
      </w:r>
      <w:r w:rsidR="00B101DE" w:rsidRPr="00847381">
        <w:rPr>
          <w:vertAlign w:val="superscript"/>
        </w:rPr>
        <w:t>st</w:t>
      </w:r>
      <w:r w:rsidR="00B101DE">
        <w:t xml:space="preserve"> September 2016</w:t>
      </w:r>
      <w:r w:rsidRPr="0057315D">
        <w:t xml:space="preserve">; and </w:t>
      </w:r>
    </w:p>
    <w:p w:rsidR="00922C19" w:rsidRPr="0057315D" w:rsidRDefault="00922C19" w:rsidP="00922C19">
      <w:pPr>
        <w:pStyle w:val="Outline3"/>
      </w:pPr>
      <w:r w:rsidRPr="0057315D">
        <w:t>the goods have been supplied in accordance with current legislation and if such goods are medical devices that they are CE marked; and</w:t>
      </w:r>
    </w:p>
    <w:p w:rsidR="00922C19" w:rsidRPr="0057315D" w:rsidRDefault="00922C19" w:rsidP="00922C19">
      <w:pPr>
        <w:pStyle w:val="Outline3"/>
      </w:pPr>
      <w:r w:rsidRPr="0057315D">
        <w:t xml:space="preserve">should the appropriate </w:t>
      </w:r>
      <w:r w:rsidR="00202582" w:rsidRPr="0057315D">
        <w:t xml:space="preserve">Marketing Authorisation </w:t>
      </w:r>
      <w:r w:rsidRPr="0057315D">
        <w:t xml:space="preserve">not have been obtained by the </w:t>
      </w:r>
      <w:r w:rsidR="00B101DE">
        <w:t>award date of the framework which is</w:t>
      </w:r>
      <w:r w:rsidR="00121E21">
        <w:t xml:space="preserve"> anticipated to be 1</w:t>
      </w:r>
      <w:r w:rsidR="00121E21" w:rsidRPr="00121E21">
        <w:rPr>
          <w:vertAlign w:val="superscript"/>
        </w:rPr>
        <w:t>st</w:t>
      </w:r>
      <w:r w:rsidR="00121E21">
        <w:t xml:space="preserve"> June 2016</w:t>
      </w:r>
      <w:r w:rsidRPr="0057315D">
        <w:t xml:space="preserve"> or product be unavailable for delivery </w:t>
      </w:r>
      <w:r w:rsidR="00B101DE">
        <w:t xml:space="preserve">to customers </w:t>
      </w:r>
      <w:r w:rsidRPr="0057315D">
        <w:t>on 1</w:t>
      </w:r>
      <w:r w:rsidRPr="0057315D">
        <w:rPr>
          <w:vertAlign w:val="superscript"/>
        </w:rPr>
        <w:t>st</w:t>
      </w:r>
      <w:r w:rsidRPr="0057315D">
        <w:t xml:space="preserve"> </w:t>
      </w:r>
      <w:r w:rsidR="0057315D" w:rsidRPr="0057315D">
        <w:t>September</w:t>
      </w:r>
      <w:r w:rsidRPr="0057315D">
        <w:t xml:space="preserve"> 201</w:t>
      </w:r>
      <w:r w:rsidR="0057315D" w:rsidRPr="0057315D">
        <w:t>6</w:t>
      </w:r>
      <w:r w:rsidR="00816D68">
        <w:t>,</w:t>
      </w:r>
      <w:r w:rsidRPr="0057315D">
        <w:t xml:space="preserve"> CMU will disregard any offer or terminate any subsequent awarded framework and re-distribute the award</w:t>
      </w:r>
      <w:r w:rsidR="0003643E">
        <w:t xml:space="preserve"> accordingly</w:t>
      </w:r>
      <w:r w:rsidRPr="0057315D">
        <w:t>.</w:t>
      </w:r>
    </w:p>
    <w:p w:rsidR="00922C19" w:rsidRPr="00454FFD" w:rsidRDefault="00922C19" w:rsidP="00922C19">
      <w:pPr>
        <w:pStyle w:val="Heading2"/>
        <w:keepNext/>
        <w:keepLines/>
        <w:spacing w:before="320" w:after="120"/>
      </w:pPr>
      <w:r w:rsidRPr="00D750FB">
        <w:lastRenderedPageBreak/>
        <w:t>In the event of the goods being recalled, initiated by the manufacturer of the goods, the Secretary of State for Health or MHRA (or any such</w:t>
      </w:r>
      <w:r w:rsidR="00C204F0">
        <w:t xml:space="preserve"> similar regulatory body), the s</w:t>
      </w:r>
      <w:r w:rsidRPr="00D750FB">
        <w:t xml:space="preserve">upplier shall, without delay and at its own expense, arrange for the collection of such goods and credit </w:t>
      </w:r>
      <w:r>
        <w:t>the Participating Authority</w:t>
      </w:r>
      <w:r w:rsidRPr="00D750FB">
        <w:t xml:space="preserve"> for any goods delivered but unused by </w:t>
      </w:r>
      <w:r>
        <w:t xml:space="preserve">the </w:t>
      </w:r>
      <w:r w:rsidRPr="00454FFD">
        <w:t>Participating Authority including part used packs.</w:t>
      </w:r>
    </w:p>
    <w:p w:rsidR="00F62608" w:rsidRPr="00454FFD" w:rsidRDefault="00F62608" w:rsidP="00F62608">
      <w:pPr>
        <w:pStyle w:val="Heading2"/>
      </w:pPr>
      <w:r w:rsidRPr="00454FFD">
        <w:t xml:space="preserve">Offerors are required to upload information onto </w:t>
      </w:r>
      <w:proofErr w:type="spellStart"/>
      <w:r w:rsidRPr="00454FFD">
        <w:t>PharmaQC</w:t>
      </w:r>
      <w:proofErr w:type="spellEnd"/>
      <w:r w:rsidRPr="00454FFD">
        <w:t xml:space="preserve"> </w:t>
      </w:r>
      <w:r>
        <w:t xml:space="preserve">no later than the go live date of </w:t>
      </w:r>
      <w:r w:rsidR="00AC1751">
        <w:t>1</w:t>
      </w:r>
      <w:r w:rsidR="00AC1751" w:rsidRPr="00AC1751">
        <w:rPr>
          <w:vertAlign w:val="superscript"/>
        </w:rPr>
        <w:t>st</w:t>
      </w:r>
      <w:r w:rsidR="00AC1751">
        <w:t xml:space="preserve"> September 2016</w:t>
      </w:r>
      <w:r>
        <w:t xml:space="preserve"> </w:t>
      </w:r>
      <w:r w:rsidRPr="00401207">
        <w:t>(see Document No. 06</w:t>
      </w:r>
      <w:r w:rsidR="005E76D3" w:rsidRPr="00401207">
        <w:t xml:space="preserve"> </w:t>
      </w:r>
      <w:proofErr w:type="spellStart"/>
      <w:r w:rsidR="005E76D3" w:rsidRPr="00401207">
        <w:t>rFIX</w:t>
      </w:r>
      <w:proofErr w:type="spellEnd"/>
      <w:r w:rsidR="005E76D3" w:rsidRPr="00401207">
        <w:t xml:space="preserve"> -</w:t>
      </w:r>
      <w:r w:rsidRPr="00401207">
        <w:t xml:space="preserve"> Offer Schedule [6c_5], Document No. 09a - Quality control technical sheet and Document No. 09b - Guidance for performing a risk assessment of licensed medicines for the NHS for further information). If Offerors have</w:t>
      </w:r>
      <w:r w:rsidRPr="00454FFD">
        <w:t xml:space="preserve"> </w:t>
      </w:r>
      <w:r>
        <w:t xml:space="preserve">already </w:t>
      </w:r>
      <w:r w:rsidRPr="00454FFD">
        <w:t xml:space="preserve">supplied product information on </w:t>
      </w:r>
      <w:proofErr w:type="spellStart"/>
      <w:r w:rsidRPr="00454FFD">
        <w:t>PharmaQC</w:t>
      </w:r>
      <w:proofErr w:type="spellEnd"/>
      <w:r w:rsidRPr="00454FFD">
        <w:t xml:space="preserve"> </w:t>
      </w:r>
      <w:r>
        <w:t>it is essential the Offeror ensures</w:t>
      </w:r>
      <w:r w:rsidRPr="00454FFD">
        <w:t xml:space="preserve"> the information contained on </w:t>
      </w:r>
      <w:proofErr w:type="spellStart"/>
      <w:r w:rsidRPr="00454FFD">
        <w:t>PharmaQC</w:t>
      </w:r>
      <w:proofErr w:type="spellEnd"/>
      <w:r w:rsidRPr="00454FFD">
        <w:t xml:space="preserve"> for their product(s) is up to date.</w:t>
      </w:r>
      <w:r>
        <w:t xml:space="preserve"> CMU will provide the relevant NPC to suppliers to assist with this task well in advance of the go live date of </w:t>
      </w:r>
      <w:r w:rsidR="00AC1751">
        <w:t>1</w:t>
      </w:r>
      <w:r w:rsidR="00AC1751" w:rsidRPr="00AC1751">
        <w:rPr>
          <w:vertAlign w:val="superscript"/>
        </w:rPr>
        <w:t>st</w:t>
      </w:r>
      <w:r w:rsidR="00AC1751">
        <w:t xml:space="preserve"> September 2016</w:t>
      </w:r>
      <w:r>
        <w:t xml:space="preserve">. </w:t>
      </w:r>
    </w:p>
    <w:p w:rsidR="00F30037" w:rsidRPr="00F30037" w:rsidRDefault="00F30037" w:rsidP="00F30037">
      <w:pPr>
        <w:pStyle w:val="Heading1"/>
        <w:keepNext/>
        <w:keepLines/>
        <w:spacing w:after="120"/>
        <w:contextualSpacing w:val="0"/>
      </w:pPr>
      <w:r w:rsidRPr="00F30037">
        <w:t>Local Issues</w:t>
      </w:r>
    </w:p>
    <w:p w:rsidR="00F30037" w:rsidRPr="00D750FB" w:rsidRDefault="00F30037" w:rsidP="00F30037">
      <w:pPr>
        <w:pStyle w:val="Heading2"/>
        <w:keepNext/>
        <w:keepLines/>
        <w:spacing w:before="320" w:after="120"/>
      </w:pPr>
      <w:r w:rsidRPr="00D750FB">
        <w:t>Certain issues will need to be considered at a local level and have therefore been excluded from this f</w:t>
      </w:r>
      <w:r>
        <w:t>ramework agreement. Successful Offerors</w:t>
      </w:r>
      <w:r w:rsidRPr="00D750FB">
        <w:t xml:space="preserve"> will be required to discuss and agree with individual </w:t>
      </w:r>
      <w:r>
        <w:t>Participating Authorities</w:t>
      </w:r>
      <w:r w:rsidRPr="00D750FB">
        <w:t xml:space="preserve"> protocols on </w:t>
      </w:r>
      <w:r w:rsidR="00C374B7">
        <w:t>areas</w:t>
      </w:r>
      <w:r w:rsidRPr="00D750FB">
        <w:t xml:space="preserve"> such as the following:</w:t>
      </w:r>
      <w:r w:rsidR="009C0667" w:rsidRPr="009C0667">
        <w:rPr>
          <w:noProof/>
        </w:rPr>
        <w:t xml:space="preserve"> </w:t>
      </w:r>
    </w:p>
    <w:p w:rsidR="00F30037" w:rsidRDefault="00F30037" w:rsidP="00F30037">
      <w:pPr>
        <w:pStyle w:val="BodyTextIndent"/>
        <w:numPr>
          <w:ilvl w:val="0"/>
          <w:numId w:val="5"/>
        </w:numPr>
        <w:spacing w:after="0"/>
        <w:rPr>
          <w:color w:val="000000"/>
        </w:rPr>
      </w:pPr>
      <w:r w:rsidRPr="00D750FB">
        <w:rPr>
          <w:color w:val="000000"/>
        </w:rPr>
        <w:t>Training associated with the supply and use of the product by patients or healthcare professionals</w:t>
      </w:r>
    </w:p>
    <w:p w:rsidR="00F30037" w:rsidRDefault="00F30037" w:rsidP="00F30037">
      <w:pPr>
        <w:numPr>
          <w:ilvl w:val="0"/>
          <w:numId w:val="5"/>
        </w:numPr>
        <w:rPr>
          <w:color w:val="000000"/>
        </w:rPr>
      </w:pPr>
      <w:r w:rsidRPr="00D750FB">
        <w:rPr>
          <w:color w:val="000000"/>
        </w:rPr>
        <w:t xml:space="preserve">Delivery requirements, delivery notes, times, </w:t>
      </w:r>
      <w:proofErr w:type="spellStart"/>
      <w:r w:rsidRPr="00D750FB">
        <w:rPr>
          <w:color w:val="000000"/>
        </w:rPr>
        <w:t>etc</w:t>
      </w:r>
      <w:proofErr w:type="spellEnd"/>
    </w:p>
    <w:p w:rsidR="00F30037" w:rsidRDefault="00F30037" w:rsidP="00F30037">
      <w:pPr>
        <w:numPr>
          <w:ilvl w:val="0"/>
          <w:numId w:val="5"/>
        </w:numPr>
        <w:rPr>
          <w:color w:val="000000"/>
        </w:rPr>
      </w:pPr>
      <w:r w:rsidRPr="00D750FB">
        <w:rPr>
          <w:color w:val="000000"/>
        </w:rPr>
        <w:t xml:space="preserve">Research and clinical trials </w:t>
      </w:r>
    </w:p>
    <w:p w:rsidR="00F30037" w:rsidRPr="00C374B7" w:rsidRDefault="00F30037" w:rsidP="00F30037">
      <w:pPr>
        <w:pStyle w:val="BodyText2"/>
        <w:numPr>
          <w:ilvl w:val="0"/>
          <w:numId w:val="5"/>
        </w:numPr>
        <w:jc w:val="both"/>
        <w:rPr>
          <w:color w:val="000000"/>
        </w:rPr>
      </w:pPr>
      <w:r w:rsidRPr="00C374B7">
        <w:rPr>
          <w:color w:val="000000"/>
        </w:rPr>
        <w:t xml:space="preserve">The provision of Quality Assurance / Quality Control procedures, certificates, analyses, </w:t>
      </w:r>
      <w:proofErr w:type="spellStart"/>
      <w:r w:rsidRPr="00C374B7">
        <w:rPr>
          <w:color w:val="000000"/>
        </w:rPr>
        <w:t>etc</w:t>
      </w:r>
      <w:proofErr w:type="spellEnd"/>
    </w:p>
    <w:p w:rsidR="00840DFA" w:rsidRPr="00C374B7" w:rsidRDefault="00840DFA" w:rsidP="00F30037">
      <w:pPr>
        <w:pStyle w:val="BodyText2"/>
        <w:numPr>
          <w:ilvl w:val="0"/>
          <w:numId w:val="5"/>
        </w:numPr>
        <w:jc w:val="both"/>
        <w:rPr>
          <w:color w:val="000000"/>
        </w:rPr>
      </w:pPr>
      <w:r w:rsidRPr="00C374B7">
        <w:rPr>
          <w:color w:val="000000"/>
        </w:rPr>
        <w:t xml:space="preserve">KPIs </w:t>
      </w:r>
    </w:p>
    <w:p w:rsidR="00F30037" w:rsidRPr="00C374B7" w:rsidRDefault="00F30037" w:rsidP="00F30037">
      <w:pPr>
        <w:numPr>
          <w:ilvl w:val="0"/>
          <w:numId w:val="5"/>
        </w:numPr>
      </w:pPr>
      <w:r w:rsidRPr="00C374B7">
        <w:rPr>
          <w:color w:val="000000"/>
        </w:rPr>
        <w:t>Compliance with the appropriate Authority policies</w:t>
      </w:r>
    </w:p>
    <w:p w:rsidR="00F30037" w:rsidRPr="00721DE0" w:rsidRDefault="00F30037" w:rsidP="00F30037">
      <w:pPr>
        <w:numPr>
          <w:ilvl w:val="0"/>
          <w:numId w:val="5"/>
        </w:numPr>
      </w:pPr>
      <w:r w:rsidRPr="00DF1B13">
        <w:rPr>
          <w:color w:val="000000"/>
        </w:rPr>
        <w:t xml:space="preserve">Home delivery of product in accordance with </w:t>
      </w:r>
      <w:r>
        <w:rPr>
          <w:color w:val="000000"/>
        </w:rPr>
        <w:t>Participating Authority’s</w:t>
      </w:r>
      <w:r w:rsidRPr="00DF1B13">
        <w:rPr>
          <w:color w:val="000000"/>
        </w:rPr>
        <w:t xml:space="preserve"> home delivery </w:t>
      </w:r>
      <w:r w:rsidRPr="00007524">
        <w:rPr>
          <w:color w:val="000000"/>
        </w:rPr>
        <w:t xml:space="preserve">arrangements. </w:t>
      </w:r>
      <w:r w:rsidR="00E545F3" w:rsidRPr="00007524">
        <w:rPr>
          <w:color w:val="000000"/>
        </w:rPr>
        <w:t>From the go-live date of the framework agreement – 1</w:t>
      </w:r>
      <w:r w:rsidR="00E545F3" w:rsidRPr="00007524">
        <w:rPr>
          <w:color w:val="000000"/>
          <w:vertAlign w:val="superscript"/>
        </w:rPr>
        <w:t>st</w:t>
      </w:r>
      <w:r w:rsidR="00E545F3" w:rsidRPr="00007524">
        <w:rPr>
          <w:color w:val="000000"/>
        </w:rPr>
        <w:t xml:space="preserve"> </w:t>
      </w:r>
      <w:r w:rsidR="0003643E">
        <w:rPr>
          <w:color w:val="000000"/>
        </w:rPr>
        <w:t>September</w:t>
      </w:r>
      <w:r w:rsidR="00E545F3" w:rsidRPr="00007524">
        <w:rPr>
          <w:color w:val="000000"/>
        </w:rPr>
        <w:t xml:space="preserve"> 201</w:t>
      </w:r>
      <w:r w:rsidR="0003643E">
        <w:rPr>
          <w:color w:val="000000"/>
        </w:rPr>
        <w:t>6</w:t>
      </w:r>
      <w:r w:rsidR="00E545F3" w:rsidRPr="00007524">
        <w:rPr>
          <w:color w:val="000000"/>
        </w:rPr>
        <w:t>,</w:t>
      </w:r>
      <w:r w:rsidR="00E545F3">
        <w:rPr>
          <w:color w:val="000000"/>
        </w:rPr>
        <w:t xml:space="preserve"> t</w:t>
      </w:r>
      <w:r w:rsidRPr="00DF1B13">
        <w:rPr>
          <w:color w:val="000000"/>
        </w:rPr>
        <w:t xml:space="preserve">he </w:t>
      </w:r>
      <w:r w:rsidR="007E50A2">
        <w:rPr>
          <w:color w:val="000000"/>
        </w:rPr>
        <w:t xml:space="preserve">awarded framework </w:t>
      </w:r>
      <w:r w:rsidRPr="00DF1B13">
        <w:rPr>
          <w:color w:val="000000"/>
        </w:rPr>
        <w:t xml:space="preserve">prices will be the prices that apply to the product element of any </w:t>
      </w:r>
      <w:r>
        <w:rPr>
          <w:color w:val="000000"/>
        </w:rPr>
        <w:t>Participating Authority’s</w:t>
      </w:r>
      <w:r w:rsidRPr="00DF1B13">
        <w:rPr>
          <w:color w:val="000000"/>
        </w:rPr>
        <w:t xml:space="preserve"> home delivery arrangement</w:t>
      </w:r>
      <w:r w:rsidR="00BD4900">
        <w:rPr>
          <w:color w:val="000000"/>
        </w:rPr>
        <w:t>.</w:t>
      </w:r>
    </w:p>
    <w:p w:rsidR="00F30037" w:rsidRDefault="00F30037" w:rsidP="00F30037">
      <w:pPr>
        <w:pStyle w:val="Heading1"/>
        <w:keepNext/>
        <w:keepLines/>
        <w:spacing w:after="120"/>
        <w:contextualSpacing w:val="0"/>
      </w:pPr>
      <w:r>
        <w:t>Homecare and Extension of NHS Terms and Conditions and Pricing to Defined Beneficiaries</w:t>
      </w:r>
    </w:p>
    <w:p w:rsidR="00013A14" w:rsidRDefault="00F30037" w:rsidP="00013A14">
      <w:pPr>
        <w:pStyle w:val="Heading2"/>
        <w:keepNext/>
        <w:keepLines/>
        <w:spacing w:before="320" w:after="120"/>
      </w:pPr>
      <w:r w:rsidRPr="00F47256">
        <w:t>Where the NHS has delegated to defined beneficiaries certain responsibilities, such as delivery of products</w:t>
      </w:r>
      <w:r w:rsidRPr="00D750FB">
        <w:t xml:space="preserve"> to patients’ homes, the </w:t>
      </w:r>
      <w:r>
        <w:t>CMU</w:t>
      </w:r>
      <w:r w:rsidRPr="00D750FB">
        <w:t xml:space="preserve"> framework agreement terms and pricing are to be extended to the defined beneficiaries.</w:t>
      </w:r>
    </w:p>
    <w:p w:rsidR="00B430FB" w:rsidRDefault="00B430FB" w:rsidP="00B430FB">
      <w:pPr>
        <w:pStyle w:val="Heading2"/>
      </w:pPr>
      <w:r>
        <w:t>T</w:t>
      </w:r>
      <w:r w:rsidRPr="00C374B7">
        <w:t xml:space="preserve">he Medicines suppliers/manufacturers </w:t>
      </w:r>
      <w:r w:rsidR="007E50A2">
        <w:t xml:space="preserve">awarded onto this framework agreement </w:t>
      </w:r>
      <w:r w:rsidR="00A71105">
        <w:t>are expected to work with the Home Delivery Contractors awarded onto the CMU Homecare Delivery Service for Blood Clotting Factors (CM/</w:t>
      </w:r>
      <w:proofErr w:type="spellStart"/>
      <w:r w:rsidR="00A71105">
        <w:t>MSR</w:t>
      </w:r>
      <w:proofErr w:type="spellEnd"/>
      <w:r w:rsidR="00A71105">
        <w:t>/10/5222)</w:t>
      </w:r>
      <w:r w:rsidR="005655B9">
        <w:t xml:space="preserve"> – </w:t>
      </w:r>
      <w:proofErr w:type="spellStart"/>
      <w:r w:rsidR="005655B9">
        <w:t>Alcura</w:t>
      </w:r>
      <w:proofErr w:type="spellEnd"/>
      <w:r w:rsidR="005655B9">
        <w:t xml:space="preserve">, </w:t>
      </w:r>
      <w:proofErr w:type="spellStart"/>
      <w:r w:rsidR="005655B9">
        <w:t>Baxalta</w:t>
      </w:r>
      <w:proofErr w:type="spellEnd"/>
      <w:r w:rsidR="005655B9">
        <w:t xml:space="preserve">, BUPA and </w:t>
      </w:r>
      <w:proofErr w:type="spellStart"/>
      <w:r w:rsidR="005655B9">
        <w:t>Healthcare@Home</w:t>
      </w:r>
      <w:proofErr w:type="spellEnd"/>
      <w:r w:rsidR="005655B9">
        <w:t>,</w:t>
      </w:r>
      <w:r w:rsidR="00A71105">
        <w:t xml:space="preserve"> in preparation for the transition</w:t>
      </w:r>
      <w:r w:rsidR="00A71105" w:rsidRPr="00C374B7">
        <w:t xml:space="preserve"> </w:t>
      </w:r>
      <w:r w:rsidR="00A71105">
        <w:t xml:space="preserve">of the new framework and </w:t>
      </w:r>
      <w:r w:rsidRPr="00C374B7">
        <w:t>are responsible for ensuring that the Home Delivery Contractor</w:t>
      </w:r>
      <w:r w:rsidR="00A71105">
        <w:t>s</w:t>
      </w:r>
      <w:r>
        <w:t xml:space="preserve"> are aware of the new framework prices well in advance of the framework go-live date of the 1</w:t>
      </w:r>
      <w:r w:rsidRPr="00C374B7">
        <w:rPr>
          <w:vertAlign w:val="superscript"/>
        </w:rPr>
        <w:t>st</w:t>
      </w:r>
      <w:r>
        <w:t xml:space="preserve"> September </w:t>
      </w:r>
      <w:r w:rsidR="00A71105">
        <w:t>2016</w:t>
      </w:r>
      <w:r w:rsidRPr="00C374B7">
        <w:t xml:space="preserve">. </w:t>
      </w:r>
    </w:p>
    <w:p w:rsidR="00B430FB" w:rsidRDefault="00B430FB" w:rsidP="00B430FB">
      <w:pPr>
        <w:pStyle w:val="Heading2"/>
      </w:pPr>
      <w:r w:rsidRPr="00C374B7">
        <w:t>Where relevant the Medicines suppliers/manufacturers are responsible for ensuring that the Home Delivery Contractor has updated framework prices throughout the duration of the framework period</w:t>
      </w:r>
      <w:r>
        <w:t>.</w:t>
      </w:r>
    </w:p>
    <w:p w:rsidR="00013A14" w:rsidRPr="00C374B7" w:rsidRDefault="00013A14" w:rsidP="00013A14">
      <w:pPr>
        <w:pStyle w:val="Heading2"/>
      </w:pPr>
      <w:r w:rsidRPr="00C374B7">
        <w:lastRenderedPageBreak/>
        <w:t>Home Delivery Contractors are responsible for updating their pricing information accordingly. The Home Delivery Contractor will invoice the Purchasing Authority at the agreed framework prices for products and medicines</w:t>
      </w:r>
      <w:r w:rsidR="00C374B7">
        <w:t xml:space="preserve"> from the 1</w:t>
      </w:r>
      <w:r w:rsidR="00C374B7" w:rsidRPr="00C374B7">
        <w:rPr>
          <w:vertAlign w:val="superscript"/>
        </w:rPr>
        <w:t>st</w:t>
      </w:r>
      <w:r w:rsidR="00C374B7">
        <w:t xml:space="preserve"> September 2016</w:t>
      </w:r>
      <w:r w:rsidRPr="00C374B7">
        <w:t>.</w:t>
      </w:r>
    </w:p>
    <w:p w:rsidR="00013A14" w:rsidRPr="00C374B7" w:rsidRDefault="00013A14" w:rsidP="00013A14">
      <w:pPr>
        <w:pStyle w:val="Heading2"/>
      </w:pPr>
      <w:r w:rsidRPr="00C374B7">
        <w:t xml:space="preserve">Where relevant, the Medicines suppliers/manufacturers will inform the Home Delivery Contractor </w:t>
      </w:r>
      <w:r w:rsidR="00B430FB">
        <w:t xml:space="preserve">well in advance </w:t>
      </w:r>
      <w:r w:rsidRPr="00C374B7">
        <w:t xml:space="preserve">of any and all start dates of new prices if frameworks are re-negotiated with Medicines suppliers/manufacturers. </w:t>
      </w:r>
    </w:p>
    <w:p w:rsidR="00F30037" w:rsidRDefault="00F30037" w:rsidP="00F30037">
      <w:pPr>
        <w:pStyle w:val="Heading1"/>
        <w:keepNext/>
        <w:keepLines/>
        <w:spacing w:after="120"/>
        <w:contextualSpacing w:val="0"/>
      </w:pPr>
      <w:r>
        <w:t xml:space="preserve">Improving Patient Care and Lifestyle </w:t>
      </w:r>
    </w:p>
    <w:p w:rsidR="00F30037" w:rsidRPr="00682734" w:rsidRDefault="00F30037" w:rsidP="00F30037">
      <w:pPr>
        <w:pStyle w:val="Heading2"/>
        <w:keepNext/>
        <w:keepLines/>
        <w:spacing w:before="320" w:after="120"/>
      </w:pPr>
      <w:r w:rsidRPr="00682734">
        <w:t>Successful Offerors will be required to attend regular meetings to discuss and review proposals for innovative delivery of products covered by this framework. Parties present at such meetings may include representatives from CMU, the UKHCDO, Haemophilia CRG and NHS England. The purpose of such meetings will be to provide an opportunity for discussion about such things as new prescribing regimes and improving patient care and lifestyle in a cost effective way. Frequency and dates for meetings will be agreed with the successful Offerors prior to the framework go-live date</w:t>
      </w:r>
      <w:r w:rsidR="009A688E">
        <w:t xml:space="preserve"> and annually thereafter</w:t>
      </w:r>
      <w:r w:rsidRPr="00682734">
        <w:t>.</w:t>
      </w:r>
    </w:p>
    <w:p w:rsidR="00F30037" w:rsidRDefault="00F30037" w:rsidP="00F30037">
      <w:pPr>
        <w:pStyle w:val="Heading1"/>
        <w:keepNext/>
        <w:keepLines/>
        <w:spacing w:after="120"/>
        <w:contextualSpacing w:val="0"/>
      </w:pPr>
      <w:r>
        <w:t>Framework Monitoring including Management Information</w:t>
      </w:r>
    </w:p>
    <w:p w:rsidR="00F30037" w:rsidRDefault="00C204F0" w:rsidP="00F30037">
      <w:pPr>
        <w:pStyle w:val="Heading2"/>
        <w:keepNext/>
        <w:keepLines/>
        <w:spacing w:before="320" w:after="120"/>
      </w:pPr>
      <w:r>
        <w:t>The s</w:t>
      </w:r>
      <w:r w:rsidR="00F30037" w:rsidRPr="00D750FB">
        <w:t xml:space="preserve">upplier will comply with all </w:t>
      </w:r>
      <w:r w:rsidR="00C35AC5">
        <w:t xml:space="preserve">ad-hoc </w:t>
      </w:r>
      <w:r w:rsidR="00F30037" w:rsidRPr="00D750FB">
        <w:t>requests by the Depar</w:t>
      </w:r>
      <w:r w:rsidR="00F30037">
        <w:t>tment of Health, UKHCDO and CMU</w:t>
      </w:r>
      <w:r w:rsidR="00F30037" w:rsidRPr="00D750FB">
        <w:t xml:space="preserve"> for management data to be provided in respect of the products supplied under this framework agreement. This information is to be provided within 10 working days for </w:t>
      </w:r>
      <w:proofErr w:type="spellStart"/>
      <w:r w:rsidR="00F30037" w:rsidRPr="00D750FB">
        <w:t>adhoc</w:t>
      </w:r>
      <w:proofErr w:type="spellEnd"/>
      <w:r w:rsidR="00F30037" w:rsidRPr="00D750FB">
        <w:t xml:space="preserve"> requests.</w:t>
      </w:r>
    </w:p>
    <w:p w:rsidR="00F30037" w:rsidRDefault="00F30037" w:rsidP="00F30037">
      <w:pPr>
        <w:pStyle w:val="Heading2"/>
        <w:keepNext/>
        <w:keepLines/>
        <w:spacing w:before="320" w:after="120"/>
      </w:pPr>
      <w:r>
        <w:t>Offerors</w:t>
      </w:r>
      <w:r w:rsidRPr="00D750FB">
        <w:t xml:space="preserve"> are required to provide a named </w:t>
      </w:r>
      <w:r w:rsidRPr="00E668F6">
        <w:t xml:space="preserve">contact in </w:t>
      </w:r>
      <w:r w:rsidRPr="00C02DF2">
        <w:t xml:space="preserve">Document No. 06 </w:t>
      </w:r>
      <w:proofErr w:type="spellStart"/>
      <w:r w:rsidR="005E76D3" w:rsidRPr="00C02DF2">
        <w:t>rFIX</w:t>
      </w:r>
      <w:proofErr w:type="spellEnd"/>
      <w:r w:rsidR="005E76D3" w:rsidRPr="00C02DF2">
        <w:t xml:space="preserve"> </w:t>
      </w:r>
      <w:r w:rsidR="00F14F54" w:rsidRPr="00C02DF2">
        <w:t xml:space="preserve">- </w:t>
      </w:r>
      <w:r w:rsidRPr="00C02DF2">
        <w:t>Offer Schedule</w:t>
      </w:r>
      <w:r w:rsidR="00F14F54" w:rsidRPr="00C02DF2">
        <w:t xml:space="preserve"> Doc6D_SupplierInfo</w:t>
      </w:r>
      <w:r w:rsidR="005E76D3" w:rsidRPr="00C02DF2">
        <w:t xml:space="preserve"> [6D-1</w:t>
      </w:r>
      <w:r w:rsidRPr="00C02DF2">
        <w:t>] responsible for</w:t>
      </w:r>
      <w:r w:rsidRPr="00E668F6">
        <w:t xml:space="preserve"> the provision of management information on volumes and sales data. The data shall be submitted electronically</w:t>
      </w:r>
      <w:r>
        <w:t xml:space="preserve"> on a monthly basis to CMU.</w:t>
      </w:r>
    </w:p>
    <w:p w:rsidR="00F30037" w:rsidRPr="00C02DF2" w:rsidRDefault="00F30037" w:rsidP="00F30037">
      <w:pPr>
        <w:ind w:firstLine="576"/>
      </w:pPr>
      <w:r w:rsidRPr="00D750FB">
        <w:t xml:space="preserve">The </w:t>
      </w:r>
      <w:r w:rsidRPr="00C02DF2">
        <w:t>information must:</w:t>
      </w:r>
    </w:p>
    <w:p w:rsidR="00F30037" w:rsidRPr="00C02DF2" w:rsidRDefault="00F30037" w:rsidP="00F30037">
      <w:pPr>
        <w:ind w:firstLine="576"/>
      </w:pPr>
    </w:p>
    <w:p w:rsidR="00F30037" w:rsidRPr="00A26619" w:rsidRDefault="00F30037" w:rsidP="00F30037">
      <w:pPr>
        <w:pStyle w:val="ListParagraph"/>
        <w:numPr>
          <w:ilvl w:val="0"/>
          <w:numId w:val="30"/>
        </w:numPr>
      </w:pPr>
      <w:r w:rsidRPr="00C02DF2">
        <w:t xml:space="preserve">be in the spreadsheet format prescribed by CMU in Document No. 05b </w:t>
      </w:r>
      <w:proofErr w:type="spellStart"/>
      <w:r w:rsidR="005E76D3" w:rsidRPr="00C02DF2">
        <w:t>rFIX</w:t>
      </w:r>
      <w:proofErr w:type="spellEnd"/>
      <w:r w:rsidR="005E76D3" w:rsidRPr="00C02DF2">
        <w:t xml:space="preserve"> </w:t>
      </w:r>
      <w:r w:rsidRPr="00C02DF2">
        <w:t>- Management Information Schedule</w:t>
      </w:r>
      <w:r w:rsidRPr="00C02DF2">
        <w:rPr>
          <w:szCs w:val="22"/>
        </w:rPr>
        <w:t xml:space="preserve"> </w:t>
      </w:r>
      <w:r w:rsidRPr="00C02DF2">
        <w:rPr>
          <w:rFonts w:cs="Arial"/>
          <w:szCs w:val="22"/>
        </w:rPr>
        <w:t xml:space="preserve">and Document No. 05c </w:t>
      </w:r>
      <w:proofErr w:type="spellStart"/>
      <w:r w:rsidR="005E76D3" w:rsidRPr="00C02DF2">
        <w:rPr>
          <w:rFonts w:cs="Arial"/>
          <w:szCs w:val="22"/>
        </w:rPr>
        <w:t>rFIX</w:t>
      </w:r>
      <w:proofErr w:type="spellEnd"/>
      <w:r w:rsidR="005E76D3" w:rsidRPr="00C02DF2">
        <w:rPr>
          <w:rFonts w:cs="Arial"/>
          <w:szCs w:val="22"/>
        </w:rPr>
        <w:t xml:space="preserve"> </w:t>
      </w:r>
      <w:r w:rsidRPr="00C02DF2">
        <w:rPr>
          <w:rFonts w:cs="Arial"/>
          <w:szCs w:val="22"/>
        </w:rPr>
        <w:t>- Supplier M</w:t>
      </w:r>
      <w:r w:rsidR="005E76D3" w:rsidRPr="00C02DF2">
        <w:rPr>
          <w:rFonts w:cs="Arial"/>
          <w:szCs w:val="22"/>
        </w:rPr>
        <w:t xml:space="preserve">anagement </w:t>
      </w:r>
      <w:r w:rsidRPr="00C02DF2">
        <w:rPr>
          <w:rFonts w:cs="Arial"/>
          <w:szCs w:val="22"/>
        </w:rPr>
        <w:t>I</w:t>
      </w:r>
      <w:r w:rsidR="005E76D3" w:rsidRPr="00C02DF2">
        <w:rPr>
          <w:rFonts w:cs="Arial"/>
          <w:szCs w:val="22"/>
        </w:rPr>
        <w:t xml:space="preserve">nformation Schedule </w:t>
      </w:r>
      <w:r w:rsidR="00A26619">
        <w:rPr>
          <w:rFonts w:cs="Arial"/>
          <w:szCs w:val="22"/>
        </w:rPr>
        <w:t>–</w:t>
      </w:r>
      <w:r w:rsidRPr="00C02DF2">
        <w:rPr>
          <w:rFonts w:cs="Arial"/>
          <w:szCs w:val="22"/>
        </w:rPr>
        <w:t xml:space="preserve"> Template</w:t>
      </w:r>
    </w:p>
    <w:p w:rsidR="00A26619" w:rsidRDefault="00A26619" w:rsidP="00A26619">
      <w:pPr>
        <w:pStyle w:val="ListParagraph"/>
        <w:numPr>
          <w:ilvl w:val="0"/>
          <w:numId w:val="30"/>
        </w:numPr>
      </w:pPr>
      <w:r>
        <w:t xml:space="preserve">Data is to cover orders delivered by the manufacture only and is </w:t>
      </w:r>
      <w:r w:rsidRPr="00A26619">
        <w:rPr>
          <w:b/>
          <w:bCs/>
          <w:u w:val="single"/>
        </w:rPr>
        <w:t>NOT</w:t>
      </w:r>
      <w:r>
        <w:t xml:space="preserve"> to include deliveries made </w:t>
      </w:r>
      <w:r w:rsidRPr="00A26619">
        <w:rPr>
          <w:b/>
          <w:bCs/>
          <w:u w:val="single"/>
        </w:rPr>
        <w:t>BY</w:t>
      </w:r>
      <w:r>
        <w:t xml:space="preserve"> third parties i.e. home delivery companies</w:t>
      </w:r>
    </w:p>
    <w:p w:rsidR="00F30037" w:rsidRPr="00C02DF2" w:rsidRDefault="00F30037" w:rsidP="00F30037">
      <w:pPr>
        <w:pStyle w:val="ListParagraph"/>
        <w:numPr>
          <w:ilvl w:val="0"/>
          <w:numId w:val="30"/>
        </w:numPr>
      </w:pPr>
      <w:r w:rsidRPr="00C02DF2">
        <w:rPr>
          <w:color w:val="000000"/>
        </w:rPr>
        <w:t>be provided to CMU within seven working days of the end of the appropriate sales month</w:t>
      </w:r>
    </w:p>
    <w:p w:rsidR="00C42A89" w:rsidRDefault="00C42A89">
      <w:pPr>
        <w:jc w:val="left"/>
        <w:rPr>
          <w:b/>
          <w:bCs/>
          <w:sz w:val="24"/>
          <w:szCs w:val="28"/>
        </w:rPr>
      </w:pPr>
      <w:r>
        <w:br w:type="page"/>
      </w:r>
    </w:p>
    <w:p w:rsidR="00F30037" w:rsidRDefault="00F30037" w:rsidP="00F30037">
      <w:pPr>
        <w:pStyle w:val="Heading1"/>
        <w:keepNext/>
        <w:keepLines/>
        <w:spacing w:after="120"/>
        <w:contextualSpacing w:val="0"/>
      </w:pPr>
      <w:r>
        <w:lastRenderedPageBreak/>
        <w:t>Supplier Performance</w:t>
      </w:r>
    </w:p>
    <w:p w:rsidR="00F30037" w:rsidRDefault="00F30037" w:rsidP="00F30037">
      <w:pPr>
        <w:pStyle w:val="Heading2"/>
        <w:keepNext/>
        <w:keepLines/>
        <w:spacing w:before="320" w:after="120"/>
      </w:pPr>
      <w:r>
        <w:t>CMU will continually monitor the successful suppliers’ performance for this framework during the</w:t>
      </w:r>
      <w:r w:rsidR="00324B4E">
        <w:t xml:space="preserve"> course of the contract period</w:t>
      </w:r>
      <w:r w:rsidR="00AF4175">
        <w:t>, as a minimum CMU will use</w:t>
      </w:r>
      <w:r w:rsidR="00324B4E">
        <w:t xml:space="preserve"> a supplier scorecard </w:t>
      </w:r>
      <w:r w:rsidR="00AF4175">
        <w:t xml:space="preserve">process which </w:t>
      </w:r>
      <w:r w:rsidR="00324B4E">
        <w:t xml:space="preserve">will monitor: </w:t>
      </w:r>
    </w:p>
    <w:p w:rsidR="00324B4E" w:rsidRDefault="00324B4E" w:rsidP="00324B4E">
      <w:pPr>
        <w:pStyle w:val="ListParagraph"/>
        <w:numPr>
          <w:ilvl w:val="0"/>
          <w:numId w:val="31"/>
        </w:numPr>
      </w:pPr>
      <w:r>
        <w:t>Volume of product supplied</w:t>
      </w:r>
    </w:p>
    <w:p w:rsidR="00324B4E" w:rsidRDefault="00324B4E" w:rsidP="00324B4E">
      <w:pPr>
        <w:pStyle w:val="ListParagraph"/>
        <w:numPr>
          <w:ilvl w:val="0"/>
          <w:numId w:val="31"/>
        </w:numPr>
      </w:pPr>
      <w:r>
        <w:t xml:space="preserve">Quantity of stock </w:t>
      </w:r>
      <w:r w:rsidR="00AF4175">
        <w:t>held</w:t>
      </w:r>
    </w:p>
    <w:p w:rsidR="00324B4E" w:rsidRDefault="00324B4E" w:rsidP="00324B4E">
      <w:pPr>
        <w:pStyle w:val="ListParagraph"/>
        <w:numPr>
          <w:ilvl w:val="0"/>
          <w:numId w:val="31"/>
        </w:numPr>
      </w:pPr>
      <w:r>
        <w:t>Number of complaints received</w:t>
      </w:r>
      <w:r w:rsidR="00AF4175">
        <w:t xml:space="preserve"> in relation to number of orders received</w:t>
      </w:r>
    </w:p>
    <w:p w:rsidR="00324B4E" w:rsidRDefault="00324B4E" w:rsidP="00324B4E">
      <w:pPr>
        <w:pStyle w:val="ListParagraph"/>
        <w:numPr>
          <w:ilvl w:val="0"/>
          <w:numId w:val="31"/>
        </w:numPr>
      </w:pPr>
      <w:r>
        <w:t>Receipt of monthly MI by the required date and in the required format</w:t>
      </w:r>
    </w:p>
    <w:p w:rsidR="00324B4E" w:rsidRDefault="00324B4E" w:rsidP="00324B4E"/>
    <w:p w:rsidR="00324B4E" w:rsidRDefault="00324B4E" w:rsidP="00324B4E">
      <w:pPr>
        <w:ind w:left="360"/>
      </w:pPr>
      <w:r>
        <w:t xml:space="preserve">These areas are given a score on a monthly </w:t>
      </w:r>
      <w:r w:rsidR="00AF4175">
        <w:t>basis and these scores</w:t>
      </w:r>
      <w:r>
        <w:t xml:space="preserve"> are used to get a quarterly score</w:t>
      </w:r>
      <w:r w:rsidR="00AF4175">
        <w:t xml:space="preserve"> for the supplier. Suppliers are required to score above a minimum score of 80% for each area. Supplier’s scores will be discussed in supplier review meetings which will be held on a regular basis throughout the </w:t>
      </w:r>
      <w:r w:rsidR="00B101DE">
        <w:t>term</w:t>
      </w:r>
      <w:r w:rsidR="00AF4175">
        <w:t xml:space="preserve"> of the framework. Further details on the supplier scorecard can be viewed in the Excel spreadsheet attached below.</w:t>
      </w:r>
    </w:p>
    <w:p w:rsidR="00AF4175" w:rsidRDefault="00AF4175" w:rsidP="00324B4E">
      <w:pPr>
        <w:ind w:left="360"/>
      </w:pPr>
    </w:p>
    <w:p w:rsidR="00AF4175" w:rsidRPr="00324B4E" w:rsidRDefault="00C7198F" w:rsidP="00324B4E">
      <w:pPr>
        <w:ind w:left="360"/>
      </w:pPr>
      <w:r>
        <w:object w:dxaOrig="2556" w:dyaOrig="1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81.2pt" o:ole="">
            <v:imagedata r:id="rId11" o:title=""/>
          </v:shape>
          <o:OLEObject Type="Embed" ProgID="Excel.Sheet.12" ShapeID="_x0000_i1025" DrawAspect="Icon" ObjectID="_1517124685" r:id="rId12"/>
        </w:object>
      </w:r>
    </w:p>
    <w:p w:rsidR="00F30037" w:rsidRDefault="00F30037" w:rsidP="00F30037">
      <w:pPr>
        <w:pStyle w:val="Heading2"/>
        <w:keepNext/>
        <w:keepLines/>
        <w:spacing w:before="320" w:after="120"/>
      </w:pPr>
      <w:r>
        <w:t>CMU is committed to helping improve the efficiency of contractors through sharing information on performance measurement. The criteria for measuring performance will be further defined with the successful Offerors and may include:</w:t>
      </w:r>
    </w:p>
    <w:p w:rsidR="00F30037" w:rsidRDefault="00F30037" w:rsidP="00F30037">
      <w:pPr>
        <w:pStyle w:val="ListParagraph"/>
        <w:numPr>
          <w:ilvl w:val="0"/>
          <w:numId w:val="31"/>
        </w:numPr>
      </w:pPr>
      <w:r>
        <w:t>% lines delivered in full on time</w:t>
      </w:r>
    </w:p>
    <w:p w:rsidR="00F30037" w:rsidRDefault="00F30037" w:rsidP="00F30037">
      <w:pPr>
        <w:pStyle w:val="ListParagraph"/>
        <w:numPr>
          <w:ilvl w:val="0"/>
          <w:numId w:val="31"/>
        </w:numPr>
      </w:pPr>
      <w:r>
        <w:t>% invoices matched first time</w:t>
      </w:r>
    </w:p>
    <w:p w:rsidR="00F30037" w:rsidRDefault="00F30037" w:rsidP="00F30037">
      <w:pPr>
        <w:pStyle w:val="ListParagraph"/>
        <w:numPr>
          <w:ilvl w:val="0"/>
          <w:numId w:val="31"/>
        </w:numPr>
      </w:pPr>
      <w:r>
        <w:t>Documentation present and complete</w:t>
      </w:r>
    </w:p>
    <w:p w:rsidR="00F30037" w:rsidRDefault="00F30037" w:rsidP="00F30037">
      <w:pPr>
        <w:pStyle w:val="ListParagraph"/>
        <w:numPr>
          <w:ilvl w:val="0"/>
          <w:numId w:val="31"/>
        </w:numPr>
      </w:pPr>
      <w:r>
        <w:t>Incorrect items received</w:t>
      </w:r>
    </w:p>
    <w:p w:rsidR="00F30037" w:rsidRDefault="00F30037" w:rsidP="00F30037">
      <w:pPr>
        <w:pStyle w:val="ListParagraph"/>
        <w:numPr>
          <w:ilvl w:val="0"/>
          <w:numId w:val="31"/>
        </w:numPr>
      </w:pPr>
      <w:r>
        <w:t>Incorrect quantities received</w:t>
      </w:r>
    </w:p>
    <w:p w:rsidR="00F30037" w:rsidRDefault="00F30037" w:rsidP="00F30037">
      <w:pPr>
        <w:pStyle w:val="ListParagraph"/>
        <w:numPr>
          <w:ilvl w:val="0"/>
          <w:numId w:val="31"/>
        </w:numPr>
      </w:pPr>
      <w:r>
        <w:t>% lines returned</w:t>
      </w:r>
    </w:p>
    <w:p w:rsidR="00F30037" w:rsidRDefault="00F30037" w:rsidP="00F30037">
      <w:pPr>
        <w:pStyle w:val="ListParagraph"/>
        <w:numPr>
          <w:ilvl w:val="0"/>
          <w:numId w:val="31"/>
        </w:numPr>
      </w:pPr>
      <w:r>
        <w:t>Variation from framework agreement lead-time</w:t>
      </w:r>
    </w:p>
    <w:p w:rsidR="00F30037" w:rsidRDefault="00F30037" w:rsidP="00F30037">
      <w:pPr>
        <w:pStyle w:val="ListParagraph"/>
        <w:numPr>
          <w:ilvl w:val="0"/>
          <w:numId w:val="31"/>
        </w:numPr>
      </w:pPr>
      <w:r>
        <w:t>Timelines of order placement</w:t>
      </w:r>
    </w:p>
    <w:p w:rsidR="00F30037" w:rsidRDefault="00F30037" w:rsidP="00F30037">
      <w:pPr>
        <w:pStyle w:val="ListParagraph"/>
        <w:numPr>
          <w:ilvl w:val="0"/>
          <w:numId w:val="31"/>
        </w:numPr>
      </w:pPr>
      <w:r>
        <w:t>% of order lines transmitted electronically</w:t>
      </w:r>
    </w:p>
    <w:p w:rsidR="00F30037" w:rsidRDefault="00F30037" w:rsidP="00F30037">
      <w:pPr>
        <w:pStyle w:val="ListParagraph"/>
        <w:numPr>
          <w:ilvl w:val="0"/>
          <w:numId w:val="31"/>
        </w:numPr>
      </w:pPr>
      <w:r>
        <w:t>% of invoice lines reconciled electronically</w:t>
      </w:r>
    </w:p>
    <w:p w:rsidR="00F30037" w:rsidRDefault="00F30037" w:rsidP="00F30037">
      <w:pPr>
        <w:pStyle w:val="ListParagraph"/>
        <w:numPr>
          <w:ilvl w:val="0"/>
          <w:numId w:val="31"/>
        </w:numPr>
      </w:pPr>
      <w:r>
        <w:t>Number of recalls</w:t>
      </w:r>
    </w:p>
    <w:p w:rsidR="002137CE" w:rsidRDefault="002137CE" w:rsidP="002137CE">
      <w:pPr>
        <w:pStyle w:val="Heading2"/>
        <w:keepNext/>
        <w:keepLines/>
        <w:spacing w:before="320" w:after="120"/>
      </w:pPr>
      <w:r>
        <w:lastRenderedPageBreak/>
        <w:t>Individual Participating Authorities may set individual SLAs with successful Offerors to monitor supplier performance.</w:t>
      </w:r>
    </w:p>
    <w:p w:rsidR="002137CE" w:rsidRDefault="002137CE" w:rsidP="002137CE">
      <w:pPr>
        <w:pStyle w:val="Heading2"/>
        <w:keepNext/>
        <w:keepLines/>
        <w:spacing w:before="320" w:after="120"/>
      </w:pPr>
      <w:r>
        <w:t>CMU will operate a Customer Complaints procedure and all customer complaints will be recorded. This procedure will assist CMU in monitoring supplier performance, any such complaints will be taken up with the supplier and a resolution to the issue sought.</w:t>
      </w:r>
    </w:p>
    <w:p w:rsidR="002137CE" w:rsidRDefault="002137CE" w:rsidP="002137CE">
      <w:pPr>
        <w:pStyle w:val="Heading2"/>
        <w:keepNext/>
        <w:keepLines/>
        <w:spacing w:before="320" w:after="120"/>
      </w:pPr>
      <w:r>
        <w:t>CMU will conduct regular review meetings with suppliers and expect successful Offerors to attend such meetings.</w:t>
      </w:r>
    </w:p>
    <w:p w:rsidR="002137CE" w:rsidRDefault="002137CE" w:rsidP="002137CE">
      <w:pPr>
        <w:pStyle w:val="Heading2"/>
        <w:keepNext/>
        <w:keepLines/>
        <w:spacing w:before="320" w:after="120"/>
      </w:pPr>
      <w:r>
        <w:t>Successful Offerors are required to operate a customer complaints procedure and have an escalation process in place to deal with customer issues. Both the customer complaints procedure and escalation process must be provided upon request.</w:t>
      </w:r>
    </w:p>
    <w:p w:rsidR="002137CE" w:rsidRDefault="002137CE" w:rsidP="00961868">
      <w:pPr>
        <w:pStyle w:val="Heading2"/>
        <w:keepNext/>
        <w:keepLines/>
        <w:spacing w:before="320" w:after="120"/>
      </w:pPr>
      <w:r>
        <w:t>Successful Offerors are required to have a product recall procedure in place. The recall procedure must be provided upon request.</w:t>
      </w:r>
    </w:p>
    <w:p w:rsidR="00F30037" w:rsidRDefault="00F30037" w:rsidP="00F30037">
      <w:pPr>
        <w:pStyle w:val="Heading1"/>
        <w:keepNext/>
        <w:keepLines/>
        <w:spacing w:after="120"/>
        <w:contextualSpacing w:val="0"/>
      </w:pPr>
      <w:r>
        <w:t xml:space="preserve">Participating Authorities </w:t>
      </w:r>
    </w:p>
    <w:p w:rsidR="00F30037" w:rsidRDefault="00F30037" w:rsidP="00F30037">
      <w:pPr>
        <w:pStyle w:val="Heading2"/>
        <w:keepNext/>
        <w:keepLines/>
        <w:spacing w:before="320" w:after="120"/>
      </w:pPr>
      <w:r w:rsidRPr="00D750FB">
        <w:t xml:space="preserve">A list of the </w:t>
      </w:r>
      <w:r>
        <w:t>Participating Authorities</w:t>
      </w:r>
      <w:r w:rsidRPr="00D750FB">
        <w:t xml:space="preserve"> in this framework agreement can be found in </w:t>
      </w:r>
      <w:r w:rsidRPr="00C02DF2">
        <w:t xml:space="preserve">Document No. 05d </w:t>
      </w:r>
      <w:proofErr w:type="spellStart"/>
      <w:r w:rsidR="005E76D3" w:rsidRPr="00C02DF2">
        <w:t>rFIX</w:t>
      </w:r>
      <w:proofErr w:type="spellEnd"/>
      <w:r w:rsidR="005E76D3" w:rsidRPr="00C02DF2">
        <w:t xml:space="preserve"> </w:t>
      </w:r>
      <w:r w:rsidRPr="00C02DF2">
        <w:t>- Participating Authorities.</w:t>
      </w:r>
      <w:r w:rsidRPr="00271C8D">
        <w:t xml:space="preserve"> </w:t>
      </w:r>
    </w:p>
    <w:p w:rsidR="00F30037" w:rsidRDefault="00F30037" w:rsidP="00F30037">
      <w:pPr>
        <w:pStyle w:val="Heading1"/>
        <w:keepNext/>
        <w:keepLines/>
        <w:spacing w:after="120"/>
        <w:contextualSpacing w:val="0"/>
      </w:pPr>
      <w:r>
        <w:t xml:space="preserve">Supplementary Information </w:t>
      </w:r>
    </w:p>
    <w:p w:rsidR="00F30037" w:rsidRPr="00414AD8" w:rsidRDefault="00F30037" w:rsidP="00F30037">
      <w:pPr>
        <w:pStyle w:val="Heading2"/>
        <w:keepNext/>
        <w:keepLines/>
        <w:spacing w:before="320" w:after="120"/>
      </w:pPr>
      <w:r>
        <w:t xml:space="preserve">Offerors are given the opportunity to provide additional information </w:t>
      </w:r>
      <w:r w:rsidR="00F929CE" w:rsidRPr="00C02DF2">
        <w:t xml:space="preserve">in Document No. 6 </w:t>
      </w:r>
      <w:proofErr w:type="spellStart"/>
      <w:r w:rsidR="005E76D3" w:rsidRPr="00C02DF2">
        <w:t>rFIX</w:t>
      </w:r>
      <w:proofErr w:type="spellEnd"/>
      <w:r w:rsidR="005E76D3" w:rsidRPr="00C02DF2">
        <w:t xml:space="preserve"> </w:t>
      </w:r>
      <w:r w:rsidR="00F929CE" w:rsidRPr="00C02DF2">
        <w:t xml:space="preserve">– Offer Schedule Doc6C_AddInfo [6C-6] </w:t>
      </w:r>
      <w:r w:rsidRPr="00C02DF2">
        <w:t>to supplement their offer. Such information maybe included by CMU in the final Stakeholder Briefing</w:t>
      </w:r>
      <w:r>
        <w:t xml:space="preserve"> Document but will NOT be scored. Please ensure any supplementary information is </w:t>
      </w:r>
      <w:r w:rsidRPr="00414AD8">
        <w:t>labelled clearly and is included with your offer submission. Please note due to system restrictions each attachment can be no larger than 2MB.</w:t>
      </w:r>
      <w:bookmarkStart w:id="0" w:name="_GoBack"/>
      <w:bookmarkEnd w:id="0"/>
    </w:p>
    <w:sectPr w:rsidR="00F30037" w:rsidRPr="00414AD8" w:rsidSect="00F105BC">
      <w:headerReference w:type="default" r:id="rId13"/>
      <w:footerReference w:type="default" r:id="rId14"/>
      <w:type w:val="continuous"/>
      <w:pgSz w:w="11906" w:h="16838" w:code="9"/>
      <w:pgMar w:top="1440" w:right="1440" w:bottom="1440" w:left="1440" w:header="709" w:footer="709" w:gutter="0"/>
      <w:paperSrc w:first="261" w:other="2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BE6" w:rsidRDefault="000B6BE6">
      <w:r>
        <w:separator/>
      </w:r>
    </w:p>
  </w:endnote>
  <w:endnote w:type="continuationSeparator" w:id="0">
    <w:p w:rsidR="000B6BE6" w:rsidRDefault="000B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10E" w:rsidRDefault="002A220B" w:rsidP="002A220B">
    <w:r>
      <w:rPr>
        <w:iCs/>
      </w:rPr>
      <w:t xml:space="preserve">© Crown copyright 2016                 </w:t>
    </w:r>
    <w:r>
      <w:rPr>
        <w:iCs/>
      </w:rPr>
      <w:tab/>
    </w:r>
    <w:r>
      <w:rPr>
        <w:iCs/>
      </w:rPr>
      <w:tab/>
    </w:r>
    <w:r>
      <w:rPr>
        <w:iCs/>
      </w:rPr>
      <w:tab/>
    </w:r>
    <w:r>
      <w:rPr>
        <w:iCs/>
      </w:rPr>
      <w:tab/>
    </w:r>
    <w:r>
      <w:rPr>
        <w:iCs/>
      </w:rPr>
      <w:tab/>
    </w:r>
    <w:r>
      <w:rPr>
        <w:iCs/>
      </w:rPr>
      <w:tab/>
    </w:r>
    <w:r w:rsidR="00AD010E">
      <w:t xml:space="preserve">Page </w:t>
    </w:r>
    <w:r w:rsidR="00332209">
      <w:rPr>
        <w:rStyle w:val="PageNumber"/>
      </w:rPr>
      <w:fldChar w:fldCharType="begin"/>
    </w:r>
    <w:r w:rsidR="00AD010E">
      <w:rPr>
        <w:rStyle w:val="PageNumber"/>
      </w:rPr>
      <w:instrText xml:space="preserve"> PAGE </w:instrText>
    </w:r>
    <w:r w:rsidR="00332209">
      <w:rPr>
        <w:rStyle w:val="PageNumber"/>
      </w:rPr>
      <w:fldChar w:fldCharType="separate"/>
    </w:r>
    <w:r w:rsidR="00BE35AB">
      <w:rPr>
        <w:rStyle w:val="PageNumber"/>
        <w:noProof/>
      </w:rPr>
      <w:t>9</w:t>
    </w:r>
    <w:r w:rsidR="00332209">
      <w:rPr>
        <w:rStyle w:val="PageNumber"/>
      </w:rPr>
      <w:fldChar w:fldCharType="end"/>
    </w:r>
    <w:r w:rsidR="00AD010E">
      <w:rPr>
        <w:rStyle w:val="PageNumber"/>
      </w:rPr>
      <w:t xml:space="preserve"> of </w:t>
    </w:r>
    <w:r w:rsidR="00332209">
      <w:rPr>
        <w:rStyle w:val="PageNumber"/>
      </w:rPr>
      <w:fldChar w:fldCharType="begin"/>
    </w:r>
    <w:r w:rsidR="00AD010E">
      <w:rPr>
        <w:rStyle w:val="PageNumber"/>
      </w:rPr>
      <w:instrText xml:space="preserve"> NUMPAGES </w:instrText>
    </w:r>
    <w:r w:rsidR="00332209">
      <w:rPr>
        <w:rStyle w:val="PageNumber"/>
      </w:rPr>
      <w:fldChar w:fldCharType="separate"/>
    </w:r>
    <w:r w:rsidR="00BE35AB">
      <w:rPr>
        <w:rStyle w:val="PageNumber"/>
        <w:noProof/>
      </w:rPr>
      <w:t>9</w:t>
    </w:r>
    <w:r w:rsidR="00332209">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BE6" w:rsidRDefault="000B6BE6">
      <w:r>
        <w:separator/>
      </w:r>
    </w:p>
  </w:footnote>
  <w:footnote w:type="continuationSeparator" w:id="0">
    <w:p w:rsidR="000B6BE6" w:rsidRDefault="000B6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10E" w:rsidRDefault="00AD010E" w:rsidP="002A220B">
    <w:pPr>
      <w:pStyle w:val="Header"/>
      <w:jc w:val="left"/>
    </w:pPr>
    <w:r>
      <w:rPr>
        <w:b/>
        <w:szCs w:val="22"/>
      </w:rPr>
      <w:t xml:space="preserve">Document </w:t>
    </w:r>
    <w:r w:rsidR="002A220B">
      <w:rPr>
        <w:b/>
        <w:szCs w:val="22"/>
      </w:rPr>
      <w:t>No. 0</w:t>
    </w:r>
    <w:r>
      <w:rPr>
        <w:b/>
        <w:szCs w:val="22"/>
      </w:rPr>
      <w:t>5a</w:t>
    </w:r>
    <w:r w:rsidR="002A220B">
      <w:rPr>
        <w:b/>
        <w:szCs w:val="22"/>
      </w:rPr>
      <w:tab/>
    </w:r>
    <w:r w:rsidR="002A220B" w:rsidRPr="002A220B">
      <w:rPr>
        <w:b/>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790898E"/>
    <w:lvl w:ilvl="0">
      <w:numFmt w:val="bullet"/>
      <w:lvlText w:val="*"/>
      <w:lvlJc w:val="left"/>
    </w:lvl>
  </w:abstractNum>
  <w:abstractNum w:abstractNumId="1">
    <w:nsid w:val="024B24D7"/>
    <w:multiLevelType w:val="multilevel"/>
    <w:tmpl w:val="FD80CA60"/>
    <w:lvl w:ilvl="0">
      <w:start w:val="1"/>
      <w:numFmt w:val="decimal"/>
      <w:lvlText w:val="%1."/>
      <w:lvlJc w:val="left"/>
      <w:pPr>
        <w:tabs>
          <w:tab w:val="num" w:pos="1211"/>
        </w:tabs>
        <w:ind w:left="1211" w:hanging="851"/>
      </w:pPr>
      <w:rPr>
        <w:rFonts w:ascii="Arial" w:hAnsi="Arial" w:hint="default"/>
        <w:b w:val="0"/>
        <w:i w:val="0"/>
        <w:sz w:val="22"/>
        <w:u w:val="none"/>
      </w:rPr>
    </w:lvl>
    <w:lvl w:ilvl="1">
      <w:start w:val="1"/>
      <w:numFmt w:val="bullet"/>
      <w:lvlText w:val=""/>
      <w:lvlJc w:val="left"/>
      <w:pPr>
        <w:tabs>
          <w:tab w:val="num" w:pos="0"/>
        </w:tabs>
        <w:ind w:left="142" w:hanging="142"/>
      </w:pPr>
      <w:rPr>
        <w:rFonts w:ascii="Wingdings" w:hAnsi="Wingdings" w:hint="default"/>
        <w:b w:val="0"/>
        <w:i w:val="0"/>
        <w:sz w:val="22"/>
        <w:u w:val="none"/>
      </w:rPr>
    </w:lvl>
    <w:lvl w:ilvl="2">
      <w:start w:val="1"/>
      <w:numFmt w:val="bullet"/>
      <w:lvlText w:val=""/>
      <w:lvlJc w:val="left"/>
      <w:pPr>
        <w:tabs>
          <w:tab w:val="num" w:pos="1401"/>
        </w:tabs>
        <w:ind w:left="965" w:hanging="114"/>
      </w:pPr>
      <w:rPr>
        <w:rFonts w:ascii="Symbol" w:hAnsi="Symbol" w:hint="default"/>
        <w:b w:val="0"/>
        <w:i w:val="0"/>
        <w:sz w:val="22"/>
        <w:u w:val="none"/>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
    <w:nsid w:val="061450BE"/>
    <w:multiLevelType w:val="hybridMultilevel"/>
    <w:tmpl w:val="942A7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2B3A94"/>
    <w:multiLevelType w:val="hybridMultilevel"/>
    <w:tmpl w:val="F7449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4956F0"/>
    <w:multiLevelType w:val="multilevel"/>
    <w:tmpl w:val="14102276"/>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2C4BE7"/>
    <w:multiLevelType w:val="multilevel"/>
    <w:tmpl w:val="D2746C20"/>
    <w:lvl w:ilvl="0">
      <w:start w:val="1"/>
      <w:numFmt w:val="decimal"/>
      <w:lvlText w:val="%1."/>
      <w:lvlJc w:val="left"/>
      <w:pPr>
        <w:tabs>
          <w:tab w:val="num" w:pos="170"/>
        </w:tabs>
        <w:ind w:left="1418" w:hanging="1418"/>
      </w:pPr>
      <w:rPr>
        <w:rFonts w:ascii="Arial" w:hAnsi="Arial" w:hint="default"/>
        <w:b/>
        <w:i w:val="0"/>
        <w:sz w:val="22"/>
        <w:u w:val="none"/>
      </w:rPr>
    </w:lvl>
    <w:lvl w:ilvl="1">
      <w:start w:val="1"/>
      <w:numFmt w:val="decimal"/>
      <w:lvlText w:val="%2."/>
      <w:lvlJc w:val="left"/>
      <w:pPr>
        <w:tabs>
          <w:tab w:val="num" w:pos="851"/>
        </w:tabs>
        <w:ind w:left="851" w:hanging="851"/>
      </w:pPr>
      <w:rPr>
        <w:rFonts w:ascii="Arial" w:eastAsia="Times New Roman" w:hAnsi="Arial" w:cs="Arial"/>
        <w:b w:val="0"/>
        <w:i w:val="0"/>
        <w:strike w:val="0"/>
        <w:sz w:val="22"/>
        <w:u w:val="none"/>
      </w:rPr>
    </w:lvl>
    <w:lvl w:ilvl="2">
      <w:start w:val="1"/>
      <w:numFmt w:val="decimal"/>
      <w:lvlText w:val="%1.%2.%3"/>
      <w:lvlJc w:val="left"/>
      <w:pPr>
        <w:tabs>
          <w:tab w:val="num" w:pos="1341"/>
        </w:tabs>
        <w:ind w:left="1341" w:hanging="850"/>
      </w:pPr>
      <w:rPr>
        <w:rFonts w:ascii="Arial" w:hAnsi="Arial" w:hint="default"/>
        <w:b w:val="0"/>
        <w:i w:val="0"/>
        <w:sz w:val="22"/>
      </w:rPr>
    </w:lvl>
    <w:lvl w:ilvl="3">
      <w:start w:val="1"/>
      <w:numFmt w:val="lowerLetter"/>
      <w:pStyle w:val="Outline4"/>
      <w:lvlText w:val="(%4)"/>
      <w:lvlJc w:val="left"/>
      <w:pPr>
        <w:tabs>
          <w:tab w:val="num" w:pos="1908"/>
        </w:tabs>
        <w:ind w:left="1908" w:hanging="567"/>
      </w:pPr>
      <w:rPr>
        <w:rFonts w:ascii="Times New Roman" w:hAnsi="Times New Roman" w:hint="default"/>
        <w:b w:val="0"/>
        <w:i w:val="0"/>
        <w:sz w:val="23"/>
      </w:rPr>
    </w:lvl>
    <w:lvl w:ilvl="4">
      <w:start w:val="1"/>
      <w:numFmt w:val="lowerRoman"/>
      <w:pStyle w:val="Outline5"/>
      <w:lvlText w:val="(%5)"/>
      <w:lvlJc w:val="left"/>
      <w:pPr>
        <w:tabs>
          <w:tab w:val="num" w:pos="2628"/>
        </w:tabs>
        <w:ind w:left="2475" w:hanging="567"/>
      </w:pPr>
      <w:rPr>
        <w:rFonts w:ascii="Times New Roman" w:hAnsi="Times New Roman" w:hint="default"/>
        <w:sz w:val="23"/>
      </w:rPr>
    </w:lvl>
    <w:lvl w:ilvl="5">
      <w:start w:val="1"/>
      <w:numFmt w:val="decimal"/>
      <w:pStyle w:val="OutlineInd2"/>
      <w:lvlText w:val="%1.%6"/>
      <w:lvlJc w:val="left"/>
      <w:pPr>
        <w:tabs>
          <w:tab w:val="num" w:pos="1341"/>
        </w:tabs>
        <w:ind w:left="134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192"/>
        </w:tabs>
        <w:ind w:left="219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2759"/>
        </w:tabs>
        <w:ind w:left="2759" w:hanging="567"/>
      </w:pPr>
      <w:rPr>
        <w:rFonts w:ascii="Times New Roman" w:hAnsi="Times New Roman" w:hint="default"/>
        <w:b w:val="0"/>
        <w:i w:val="0"/>
        <w:sz w:val="23"/>
      </w:rPr>
    </w:lvl>
    <w:lvl w:ilvl="8">
      <w:start w:val="1"/>
      <w:numFmt w:val="lowerRoman"/>
      <w:pStyle w:val="OutlineInd5"/>
      <w:lvlText w:val="(%9)"/>
      <w:lvlJc w:val="left"/>
      <w:pPr>
        <w:tabs>
          <w:tab w:val="num" w:pos="3479"/>
        </w:tabs>
        <w:ind w:left="3326" w:hanging="567"/>
      </w:pPr>
      <w:rPr>
        <w:rFonts w:ascii="Times New Roman" w:hAnsi="Times New Roman" w:hint="default"/>
        <w:b w:val="0"/>
        <w:i w:val="0"/>
        <w:sz w:val="23"/>
      </w:rPr>
    </w:lvl>
  </w:abstractNum>
  <w:abstractNum w:abstractNumId="6">
    <w:nsid w:val="1B387AF8"/>
    <w:multiLevelType w:val="hybridMultilevel"/>
    <w:tmpl w:val="BDA033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1DC13792"/>
    <w:multiLevelType w:val="hybridMultilevel"/>
    <w:tmpl w:val="82D82C18"/>
    <w:lvl w:ilvl="0" w:tplc="C9765F38">
      <w:start w:val="1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FFD750B"/>
    <w:multiLevelType w:val="multilevel"/>
    <w:tmpl w:val="C7F69EE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25FB4BA0"/>
    <w:multiLevelType w:val="hybridMultilevel"/>
    <w:tmpl w:val="0AEA215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0">
    <w:nsid w:val="27A648EC"/>
    <w:multiLevelType w:val="hybridMultilevel"/>
    <w:tmpl w:val="EAFE97D6"/>
    <w:lvl w:ilvl="0" w:tplc="248A4274">
      <w:start w:val="5"/>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nsid w:val="2C602B64"/>
    <w:multiLevelType w:val="hybridMultilevel"/>
    <w:tmpl w:val="412A63C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7F2EF5"/>
    <w:multiLevelType w:val="hybridMultilevel"/>
    <w:tmpl w:val="1EAE5122"/>
    <w:lvl w:ilvl="0" w:tplc="0172AE9E">
      <w:start w:val="1"/>
      <w:numFmt w:val="lowerRoman"/>
      <w:lvlText w:val="%1."/>
      <w:lvlJc w:val="righ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nsid w:val="34C36963"/>
    <w:multiLevelType w:val="hybridMultilevel"/>
    <w:tmpl w:val="8A34557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nsid w:val="3AC30738"/>
    <w:multiLevelType w:val="hybridMultilevel"/>
    <w:tmpl w:val="27623104"/>
    <w:lvl w:ilvl="0" w:tplc="BBC4BD0C">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DFB0861"/>
    <w:multiLevelType w:val="hybridMultilevel"/>
    <w:tmpl w:val="F03E200A"/>
    <w:lvl w:ilvl="0" w:tplc="83A86B18">
      <w:start w:val="1"/>
      <w:numFmt w:val="decimal"/>
      <w:lvlText w:val="%1."/>
      <w:lvlJc w:val="left"/>
      <w:pPr>
        <w:ind w:left="1931" w:hanging="360"/>
      </w:pPr>
      <w:rPr>
        <w:rFonts w:hint="default"/>
      </w:rPr>
    </w:lvl>
    <w:lvl w:ilvl="1" w:tplc="08090019" w:tentative="1">
      <w:start w:val="1"/>
      <w:numFmt w:val="lowerLetter"/>
      <w:lvlText w:val="%2."/>
      <w:lvlJc w:val="left"/>
      <w:pPr>
        <w:ind w:left="2651" w:hanging="360"/>
      </w:pPr>
    </w:lvl>
    <w:lvl w:ilvl="2" w:tplc="0809001B" w:tentative="1">
      <w:start w:val="1"/>
      <w:numFmt w:val="lowerRoman"/>
      <w:lvlText w:val="%3."/>
      <w:lvlJc w:val="right"/>
      <w:pPr>
        <w:ind w:left="3371" w:hanging="180"/>
      </w:pPr>
    </w:lvl>
    <w:lvl w:ilvl="3" w:tplc="0809000F" w:tentative="1">
      <w:start w:val="1"/>
      <w:numFmt w:val="decimal"/>
      <w:lvlText w:val="%4."/>
      <w:lvlJc w:val="left"/>
      <w:pPr>
        <w:ind w:left="4091" w:hanging="360"/>
      </w:pPr>
    </w:lvl>
    <w:lvl w:ilvl="4" w:tplc="08090019" w:tentative="1">
      <w:start w:val="1"/>
      <w:numFmt w:val="lowerLetter"/>
      <w:lvlText w:val="%5."/>
      <w:lvlJc w:val="left"/>
      <w:pPr>
        <w:ind w:left="4811" w:hanging="360"/>
      </w:pPr>
    </w:lvl>
    <w:lvl w:ilvl="5" w:tplc="0809001B" w:tentative="1">
      <w:start w:val="1"/>
      <w:numFmt w:val="lowerRoman"/>
      <w:lvlText w:val="%6."/>
      <w:lvlJc w:val="right"/>
      <w:pPr>
        <w:ind w:left="5531" w:hanging="180"/>
      </w:pPr>
    </w:lvl>
    <w:lvl w:ilvl="6" w:tplc="0809000F" w:tentative="1">
      <w:start w:val="1"/>
      <w:numFmt w:val="decimal"/>
      <w:lvlText w:val="%7."/>
      <w:lvlJc w:val="left"/>
      <w:pPr>
        <w:ind w:left="6251" w:hanging="360"/>
      </w:pPr>
    </w:lvl>
    <w:lvl w:ilvl="7" w:tplc="08090019" w:tentative="1">
      <w:start w:val="1"/>
      <w:numFmt w:val="lowerLetter"/>
      <w:lvlText w:val="%8."/>
      <w:lvlJc w:val="left"/>
      <w:pPr>
        <w:ind w:left="6971" w:hanging="360"/>
      </w:pPr>
    </w:lvl>
    <w:lvl w:ilvl="8" w:tplc="0809001B" w:tentative="1">
      <w:start w:val="1"/>
      <w:numFmt w:val="lowerRoman"/>
      <w:lvlText w:val="%9."/>
      <w:lvlJc w:val="right"/>
      <w:pPr>
        <w:ind w:left="7691" w:hanging="180"/>
      </w:pPr>
    </w:lvl>
  </w:abstractNum>
  <w:abstractNum w:abstractNumId="16">
    <w:nsid w:val="3FAC7289"/>
    <w:multiLevelType w:val="hybridMultilevel"/>
    <w:tmpl w:val="D62CD01E"/>
    <w:lvl w:ilvl="0" w:tplc="A3D0F90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47D32EE"/>
    <w:multiLevelType w:val="hybridMultilevel"/>
    <w:tmpl w:val="3FE0ED6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nsid w:val="4625493B"/>
    <w:multiLevelType w:val="hybridMultilevel"/>
    <w:tmpl w:val="57EA0F50"/>
    <w:lvl w:ilvl="0" w:tplc="FFFFFFFF">
      <w:start w:val="1"/>
      <w:numFmt w:val="bullet"/>
      <w:lvlText w:val=""/>
      <w:lvlJc w:val="left"/>
      <w:pPr>
        <w:tabs>
          <w:tab w:val="num" w:pos="2304"/>
        </w:tabs>
        <w:ind w:left="2304" w:hanging="432"/>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4A4B61CE"/>
    <w:multiLevelType w:val="multilevel"/>
    <w:tmpl w:val="88A00B92"/>
    <w:lvl w:ilvl="0">
      <w:start w:val="1"/>
      <w:numFmt w:val="decimal"/>
      <w:lvlText w:val="%1."/>
      <w:lvlJc w:val="left"/>
      <w:pPr>
        <w:ind w:left="720" w:hanging="360"/>
      </w:pPr>
      <w:rPr>
        <w:rFonts w:hint="default"/>
      </w:rPr>
    </w:lvl>
    <w:lvl w:ilvl="1">
      <w:start w:val="1"/>
      <w:numFmt w:val="decimal"/>
      <w:isLgl/>
      <w:lvlText w:val="%1.%2"/>
      <w:lvlJc w:val="left"/>
      <w:pPr>
        <w:ind w:left="851" w:hanging="360"/>
      </w:pPr>
      <w:rPr>
        <w:rFonts w:hint="default"/>
      </w:rPr>
    </w:lvl>
    <w:lvl w:ilvl="2">
      <w:start w:val="1"/>
      <w:numFmt w:val="decimal"/>
      <w:isLgl/>
      <w:lvlText w:val="%1.%2.%3"/>
      <w:lvlJc w:val="left"/>
      <w:pPr>
        <w:ind w:left="1342" w:hanging="720"/>
      </w:pPr>
      <w:rPr>
        <w:rFonts w:hint="default"/>
      </w:rPr>
    </w:lvl>
    <w:lvl w:ilvl="3">
      <w:start w:val="1"/>
      <w:numFmt w:val="decimal"/>
      <w:isLgl/>
      <w:lvlText w:val="%1.%2.%3.%4"/>
      <w:lvlJc w:val="left"/>
      <w:pPr>
        <w:ind w:left="1473" w:hanging="720"/>
      </w:pPr>
      <w:rPr>
        <w:rFonts w:hint="default"/>
      </w:rPr>
    </w:lvl>
    <w:lvl w:ilvl="4">
      <w:start w:val="1"/>
      <w:numFmt w:val="decimal"/>
      <w:isLgl/>
      <w:lvlText w:val="%1.%2.%3.%4.%5"/>
      <w:lvlJc w:val="left"/>
      <w:pPr>
        <w:ind w:left="1964" w:hanging="1080"/>
      </w:pPr>
      <w:rPr>
        <w:rFonts w:hint="default"/>
      </w:rPr>
    </w:lvl>
    <w:lvl w:ilvl="5">
      <w:start w:val="1"/>
      <w:numFmt w:val="decimal"/>
      <w:isLgl/>
      <w:lvlText w:val="%1.%2.%3.%4.%5.%6"/>
      <w:lvlJc w:val="left"/>
      <w:pPr>
        <w:ind w:left="2095" w:hanging="108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208" w:hanging="1800"/>
      </w:pPr>
      <w:rPr>
        <w:rFonts w:hint="default"/>
      </w:rPr>
    </w:lvl>
  </w:abstractNum>
  <w:abstractNum w:abstractNumId="20">
    <w:nsid w:val="4B5C5D68"/>
    <w:multiLevelType w:val="hybridMultilevel"/>
    <w:tmpl w:val="6164B618"/>
    <w:lvl w:ilvl="0" w:tplc="661EF372">
      <w:start w:val="1"/>
      <w:numFmt w:val="bullet"/>
      <w:pStyle w:val="Outline3"/>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nsid w:val="4C577532"/>
    <w:multiLevelType w:val="hybridMultilevel"/>
    <w:tmpl w:val="81B21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DDF19B4"/>
    <w:multiLevelType w:val="hybridMultilevel"/>
    <w:tmpl w:val="7A6059E6"/>
    <w:lvl w:ilvl="0" w:tplc="B582C984">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4FDA221C"/>
    <w:multiLevelType w:val="hybridMultilevel"/>
    <w:tmpl w:val="3536A5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1892C13"/>
    <w:multiLevelType w:val="hybridMultilevel"/>
    <w:tmpl w:val="FB1AAE54"/>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25">
    <w:nsid w:val="52E016C5"/>
    <w:multiLevelType w:val="hybridMultilevel"/>
    <w:tmpl w:val="1B10B46C"/>
    <w:lvl w:ilvl="0" w:tplc="FFFFFFFF">
      <w:start w:val="1"/>
      <w:numFmt w:val="bullet"/>
      <w:lvlText w:val=""/>
      <w:lvlJc w:val="left"/>
      <w:pPr>
        <w:tabs>
          <w:tab w:val="num" w:pos="1584"/>
        </w:tabs>
        <w:ind w:left="1584" w:hanging="432"/>
      </w:pPr>
      <w:rPr>
        <w:rFonts w:ascii="Symbol" w:hAnsi="Symbol" w:hint="default"/>
      </w:rPr>
    </w:lvl>
    <w:lvl w:ilvl="1" w:tplc="FFFFFFFF" w:tentative="1">
      <w:start w:val="1"/>
      <w:numFmt w:val="bullet"/>
      <w:lvlText w:val="o"/>
      <w:lvlJc w:val="left"/>
      <w:pPr>
        <w:tabs>
          <w:tab w:val="num" w:pos="1872"/>
        </w:tabs>
        <w:ind w:left="1872" w:hanging="360"/>
      </w:pPr>
      <w:rPr>
        <w:rFonts w:ascii="Courier New" w:hAnsi="Courier New" w:hint="default"/>
      </w:rPr>
    </w:lvl>
    <w:lvl w:ilvl="2" w:tplc="FFFFFFFF" w:tentative="1">
      <w:start w:val="1"/>
      <w:numFmt w:val="bullet"/>
      <w:lvlText w:val=""/>
      <w:lvlJc w:val="left"/>
      <w:pPr>
        <w:tabs>
          <w:tab w:val="num" w:pos="2592"/>
        </w:tabs>
        <w:ind w:left="2592" w:hanging="360"/>
      </w:pPr>
      <w:rPr>
        <w:rFonts w:ascii="Wingdings" w:hAnsi="Wingdings" w:hint="default"/>
      </w:rPr>
    </w:lvl>
    <w:lvl w:ilvl="3" w:tplc="FFFFFFFF" w:tentative="1">
      <w:start w:val="1"/>
      <w:numFmt w:val="bullet"/>
      <w:lvlText w:val=""/>
      <w:lvlJc w:val="left"/>
      <w:pPr>
        <w:tabs>
          <w:tab w:val="num" w:pos="3312"/>
        </w:tabs>
        <w:ind w:left="3312" w:hanging="360"/>
      </w:pPr>
      <w:rPr>
        <w:rFonts w:ascii="Symbol" w:hAnsi="Symbol" w:hint="default"/>
      </w:rPr>
    </w:lvl>
    <w:lvl w:ilvl="4" w:tplc="FFFFFFFF" w:tentative="1">
      <w:start w:val="1"/>
      <w:numFmt w:val="bullet"/>
      <w:lvlText w:val="o"/>
      <w:lvlJc w:val="left"/>
      <w:pPr>
        <w:tabs>
          <w:tab w:val="num" w:pos="4032"/>
        </w:tabs>
        <w:ind w:left="4032" w:hanging="360"/>
      </w:pPr>
      <w:rPr>
        <w:rFonts w:ascii="Courier New" w:hAnsi="Courier New" w:hint="default"/>
      </w:rPr>
    </w:lvl>
    <w:lvl w:ilvl="5" w:tplc="FFFFFFFF" w:tentative="1">
      <w:start w:val="1"/>
      <w:numFmt w:val="bullet"/>
      <w:lvlText w:val=""/>
      <w:lvlJc w:val="left"/>
      <w:pPr>
        <w:tabs>
          <w:tab w:val="num" w:pos="4752"/>
        </w:tabs>
        <w:ind w:left="4752" w:hanging="360"/>
      </w:pPr>
      <w:rPr>
        <w:rFonts w:ascii="Wingdings" w:hAnsi="Wingdings" w:hint="default"/>
      </w:rPr>
    </w:lvl>
    <w:lvl w:ilvl="6" w:tplc="FFFFFFFF" w:tentative="1">
      <w:start w:val="1"/>
      <w:numFmt w:val="bullet"/>
      <w:lvlText w:val=""/>
      <w:lvlJc w:val="left"/>
      <w:pPr>
        <w:tabs>
          <w:tab w:val="num" w:pos="5472"/>
        </w:tabs>
        <w:ind w:left="5472" w:hanging="360"/>
      </w:pPr>
      <w:rPr>
        <w:rFonts w:ascii="Symbol" w:hAnsi="Symbol" w:hint="default"/>
      </w:rPr>
    </w:lvl>
    <w:lvl w:ilvl="7" w:tplc="FFFFFFFF" w:tentative="1">
      <w:start w:val="1"/>
      <w:numFmt w:val="bullet"/>
      <w:lvlText w:val="o"/>
      <w:lvlJc w:val="left"/>
      <w:pPr>
        <w:tabs>
          <w:tab w:val="num" w:pos="6192"/>
        </w:tabs>
        <w:ind w:left="6192" w:hanging="360"/>
      </w:pPr>
      <w:rPr>
        <w:rFonts w:ascii="Courier New" w:hAnsi="Courier New" w:hint="default"/>
      </w:rPr>
    </w:lvl>
    <w:lvl w:ilvl="8" w:tplc="FFFFFFFF" w:tentative="1">
      <w:start w:val="1"/>
      <w:numFmt w:val="bullet"/>
      <w:lvlText w:val=""/>
      <w:lvlJc w:val="left"/>
      <w:pPr>
        <w:tabs>
          <w:tab w:val="num" w:pos="6912"/>
        </w:tabs>
        <w:ind w:left="6912" w:hanging="360"/>
      </w:pPr>
      <w:rPr>
        <w:rFonts w:ascii="Wingdings" w:hAnsi="Wingdings" w:hint="default"/>
      </w:rPr>
    </w:lvl>
  </w:abstractNum>
  <w:abstractNum w:abstractNumId="26">
    <w:nsid w:val="53DA1EA9"/>
    <w:multiLevelType w:val="hybridMultilevel"/>
    <w:tmpl w:val="6C928574"/>
    <w:lvl w:ilvl="0" w:tplc="368858D6">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nsid w:val="5A2D41CE"/>
    <w:multiLevelType w:val="multilevel"/>
    <w:tmpl w:val="56A0BF86"/>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pStyle w:val="PCSchedule4"/>
      <w:isLgl/>
      <w:lvlText w:val="%1.%2"/>
      <w:lvlJc w:val="left"/>
      <w:pPr>
        <w:tabs>
          <w:tab w:val="num" w:pos="851"/>
        </w:tabs>
        <w:ind w:left="851" w:hanging="851"/>
      </w:pPr>
      <w:rPr>
        <w:rFonts w:ascii="Arial" w:hAnsi="Arial" w:hint="default"/>
        <w:b w:val="0"/>
        <w:i w:val="0"/>
        <w:sz w:val="22"/>
        <w:u w:val="none"/>
      </w:rPr>
    </w:lvl>
    <w:lvl w:ilvl="2">
      <w:start w:val="1"/>
      <w:numFmt w:val="decimal"/>
      <w:pStyle w:val="PCSchedule5"/>
      <w:isLgl/>
      <w:lvlText w:val="%1.%2.%3"/>
      <w:lvlJc w:val="left"/>
      <w:pPr>
        <w:tabs>
          <w:tab w:val="num" w:pos="1701"/>
        </w:tabs>
        <w:ind w:left="1701" w:hanging="850"/>
      </w:pPr>
      <w:rPr>
        <w:rFonts w:ascii="Arial" w:hAnsi="Arial" w:hint="default"/>
        <w:b w:val="0"/>
        <w:i w:val="0"/>
        <w:sz w:val="22"/>
      </w:rPr>
    </w:lvl>
    <w:lvl w:ilvl="3">
      <w:start w:val="1"/>
      <w:numFmt w:val="lowerLetter"/>
      <w:pStyle w:val="PCScheduleInd2"/>
      <w:lvlText w:val="(%4)"/>
      <w:lvlJc w:val="left"/>
      <w:pPr>
        <w:tabs>
          <w:tab w:val="num" w:pos="2268"/>
        </w:tabs>
        <w:ind w:left="2268" w:hanging="567"/>
      </w:pPr>
      <w:rPr>
        <w:rFonts w:ascii="Arial" w:hAnsi="Arial" w:hint="default"/>
        <w:b w:val="0"/>
        <w:i w:val="0"/>
        <w:sz w:val="22"/>
      </w:rPr>
    </w:lvl>
    <w:lvl w:ilvl="4">
      <w:start w:val="1"/>
      <w:numFmt w:val="lowerRoman"/>
      <w:pStyle w:val="PCScheduleInd3"/>
      <w:lvlText w:val="(%5)"/>
      <w:lvlJc w:val="left"/>
      <w:pPr>
        <w:tabs>
          <w:tab w:val="num" w:pos="2988"/>
        </w:tabs>
        <w:ind w:left="2835" w:hanging="567"/>
      </w:pPr>
      <w:rPr>
        <w:rFonts w:ascii="Arial" w:hAnsi="Arial" w:hint="default"/>
        <w:sz w:val="22"/>
      </w:rPr>
    </w:lvl>
    <w:lvl w:ilvl="5">
      <w:start w:val="1"/>
      <w:numFmt w:val="decimal"/>
      <w:pStyle w:val="PCScheduleInd4"/>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Heading11"/>
      <w:lvlText w:val="(%8)"/>
      <w:lvlJc w:val="left"/>
      <w:pPr>
        <w:tabs>
          <w:tab w:val="num" w:pos="3119"/>
        </w:tabs>
        <w:ind w:left="3119" w:hanging="567"/>
      </w:pPr>
      <w:rPr>
        <w:rFonts w:ascii="Arial" w:hAnsi="Arial" w:hint="default"/>
        <w:b w:val="0"/>
        <w:i w:val="0"/>
        <w:sz w:val="22"/>
      </w:rPr>
    </w:lvl>
    <w:lvl w:ilvl="8">
      <w:start w:val="1"/>
      <w:numFmt w:val="lowerRoman"/>
      <w:pStyle w:val="BodyText2"/>
      <w:lvlText w:val="(%9)"/>
      <w:lvlJc w:val="left"/>
      <w:pPr>
        <w:tabs>
          <w:tab w:val="num" w:pos="3839"/>
        </w:tabs>
        <w:ind w:left="3686" w:hanging="567"/>
      </w:pPr>
      <w:rPr>
        <w:rFonts w:ascii="Arial" w:hAnsi="Arial" w:hint="default"/>
        <w:b w:val="0"/>
        <w:i w:val="0"/>
        <w:sz w:val="22"/>
      </w:rPr>
    </w:lvl>
  </w:abstractNum>
  <w:abstractNum w:abstractNumId="28">
    <w:nsid w:val="5A3D152E"/>
    <w:multiLevelType w:val="hybridMultilevel"/>
    <w:tmpl w:val="7F100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4363CCA"/>
    <w:multiLevelType w:val="hybridMultilevel"/>
    <w:tmpl w:val="23A0322A"/>
    <w:lvl w:ilvl="0" w:tplc="29062A64">
      <w:start w:val="1"/>
      <w:numFmt w:val="bullet"/>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5C7611E"/>
    <w:multiLevelType w:val="hybridMultilevel"/>
    <w:tmpl w:val="ECC01968"/>
    <w:lvl w:ilvl="0" w:tplc="0B925190">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nsid w:val="664C39B9"/>
    <w:multiLevelType w:val="hybridMultilevel"/>
    <w:tmpl w:val="FA0C64AC"/>
    <w:lvl w:ilvl="0" w:tplc="B7CA3180">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nsid w:val="68E86151"/>
    <w:multiLevelType w:val="hybridMultilevel"/>
    <w:tmpl w:val="61A8E926"/>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33">
    <w:nsid w:val="6E2856CF"/>
    <w:multiLevelType w:val="hybridMultilevel"/>
    <w:tmpl w:val="0428C1C8"/>
    <w:lvl w:ilvl="0" w:tplc="FFFFFFFF">
      <w:start w:val="1"/>
      <w:numFmt w:val="bullet"/>
      <w:lvlText w:val=""/>
      <w:lvlJc w:val="left"/>
      <w:pPr>
        <w:tabs>
          <w:tab w:val="num" w:pos="2304"/>
        </w:tabs>
        <w:ind w:left="2304" w:hanging="432"/>
      </w:pPr>
      <w:rPr>
        <w:rFonts w:ascii="Symbol" w:hAnsi="Symbol" w:hint="default"/>
      </w:rPr>
    </w:lvl>
    <w:lvl w:ilvl="1" w:tplc="FFFFFFFF">
      <w:start w:val="1"/>
      <w:numFmt w:val="bullet"/>
      <w:lvlText w:val=""/>
      <w:lvlJc w:val="left"/>
      <w:pPr>
        <w:ind w:left="2160" w:hanging="360"/>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CF345C0"/>
    <w:multiLevelType w:val="hybridMultilevel"/>
    <w:tmpl w:val="052A9364"/>
    <w:lvl w:ilvl="0" w:tplc="B768C6D8">
      <w:start w:val="2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5"/>
  </w:num>
  <w:num w:numId="3">
    <w:abstractNumId w:val="27"/>
  </w:num>
  <w:num w:numId="4">
    <w:abstractNumId w:val="1"/>
  </w:num>
  <w:num w:numId="5">
    <w:abstractNumId w:val="29"/>
  </w:num>
  <w:num w:numId="6">
    <w:abstractNumId w:val="12"/>
  </w:num>
  <w:num w:numId="7">
    <w:abstractNumId w:val="15"/>
  </w:num>
  <w:num w:numId="8">
    <w:abstractNumId w:val="19"/>
  </w:num>
  <w:num w:numId="9">
    <w:abstractNumId w:val="18"/>
  </w:num>
  <w:num w:numId="10">
    <w:abstractNumId w:val="33"/>
  </w:num>
  <w:num w:numId="11">
    <w:abstractNumId w:val="13"/>
  </w:num>
  <w:num w:numId="12">
    <w:abstractNumId w:val="17"/>
  </w:num>
  <w:num w:numId="13">
    <w:abstractNumId w:val="20"/>
  </w:num>
  <w:num w:numId="14">
    <w:abstractNumId w:val="30"/>
  </w:num>
  <w:num w:numId="15">
    <w:abstractNumId w:val="4"/>
  </w:num>
  <w:num w:numId="16">
    <w:abstractNumId w:val="16"/>
  </w:num>
  <w:num w:numId="17">
    <w:abstractNumId w:val="22"/>
  </w:num>
  <w:num w:numId="18">
    <w:abstractNumId w:val="7"/>
  </w:num>
  <w:num w:numId="19">
    <w:abstractNumId w:val="34"/>
  </w:num>
  <w:num w:numId="20">
    <w:abstractNumId w:val="14"/>
  </w:num>
  <w:num w:numId="21">
    <w:abstractNumId w:val="31"/>
  </w:num>
  <w:num w:numId="22">
    <w:abstractNumId w:val="10"/>
  </w:num>
  <w:num w:numId="23">
    <w:abstractNumId w:val="32"/>
  </w:num>
  <w:num w:numId="24">
    <w:abstractNumId w:val="26"/>
  </w:num>
  <w:num w:numId="25">
    <w:abstractNumId w:val="0"/>
    <w:lvlOverride w:ilvl="0">
      <w:lvl w:ilvl="0">
        <w:numFmt w:val="bullet"/>
        <w:lvlText w:val=""/>
        <w:legacy w:legacy="1" w:legacySpace="0" w:legacyIndent="0"/>
        <w:lvlJc w:val="left"/>
        <w:rPr>
          <w:rFonts w:ascii="Symbol" w:hAnsi="Symbol" w:hint="default"/>
        </w:rPr>
      </w:lvl>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4"/>
  </w:num>
  <w:num w:numId="29">
    <w:abstractNumId w:val="8"/>
  </w:num>
  <w:num w:numId="30">
    <w:abstractNumId w:val="28"/>
  </w:num>
  <w:num w:numId="31">
    <w:abstractNumId w:val="2"/>
  </w:num>
  <w:num w:numId="32">
    <w:abstractNumId w:val="11"/>
  </w:num>
  <w:num w:numId="33">
    <w:abstractNumId w:val="21"/>
  </w:num>
  <w:num w:numId="34">
    <w:abstractNumId w:val="9"/>
  </w:num>
  <w:num w:numId="35">
    <w:abstractNumId w:val="6"/>
  </w:num>
  <w:num w:numId="36">
    <w:abstractNumId w:val="3"/>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7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116"/>
    <w:rsid w:val="00001DF8"/>
    <w:rsid w:val="00003858"/>
    <w:rsid w:val="00007524"/>
    <w:rsid w:val="00013A14"/>
    <w:rsid w:val="00015051"/>
    <w:rsid w:val="000213A1"/>
    <w:rsid w:val="00032A15"/>
    <w:rsid w:val="0003643E"/>
    <w:rsid w:val="00037A97"/>
    <w:rsid w:val="00043EC6"/>
    <w:rsid w:val="00044CF7"/>
    <w:rsid w:val="00047149"/>
    <w:rsid w:val="00047D2B"/>
    <w:rsid w:val="00060F20"/>
    <w:rsid w:val="00061DE5"/>
    <w:rsid w:val="00075616"/>
    <w:rsid w:val="000759C8"/>
    <w:rsid w:val="00076603"/>
    <w:rsid w:val="000856BC"/>
    <w:rsid w:val="00087586"/>
    <w:rsid w:val="0009307D"/>
    <w:rsid w:val="00095B6C"/>
    <w:rsid w:val="000A0B01"/>
    <w:rsid w:val="000A2554"/>
    <w:rsid w:val="000A3C31"/>
    <w:rsid w:val="000B07AF"/>
    <w:rsid w:val="000B2B65"/>
    <w:rsid w:val="000B5D00"/>
    <w:rsid w:val="000B6469"/>
    <w:rsid w:val="000B6BE6"/>
    <w:rsid w:val="000B76E6"/>
    <w:rsid w:val="000C4712"/>
    <w:rsid w:val="000C5E0A"/>
    <w:rsid w:val="000C5E5E"/>
    <w:rsid w:val="000C6595"/>
    <w:rsid w:val="000D0DC5"/>
    <w:rsid w:val="000D4DF8"/>
    <w:rsid w:val="000E0228"/>
    <w:rsid w:val="000F53E3"/>
    <w:rsid w:val="000F7C9E"/>
    <w:rsid w:val="00106974"/>
    <w:rsid w:val="00112D90"/>
    <w:rsid w:val="0011580A"/>
    <w:rsid w:val="00121E21"/>
    <w:rsid w:val="00127A1D"/>
    <w:rsid w:val="00134271"/>
    <w:rsid w:val="001414E8"/>
    <w:rsid w:val="00151BE8"/>
    <w:rsid w:val="00153076"/>
    <w:rsid w:val="0016341E"/>
    <w:rsid w:val="00172614"/>
    <w:rsid w:val="00173240"/>
    <w:rsid w:val="00176A2D"/>
    <w:rsid w:val="0018398F"/>
    <w:rsid w:val="00183D87"/>
    <w:rsid w:val="00185F1A"/>
    <w:rsid w:val="00187D2A"/>
    <w:rsid w:val="00190C69"/>
    <w:rsid w:val="00192063"/>
    <w:rsid w:val="00193114"/>
    <w:rsid w:val="001940FA"/>
    <w:rsid w:val="00195BD5"/>
    <w:rsid w:val="00197C0B"/>
    <w:rsid w:val="001A0357"/>
    <w:rsid w:val="001A0CF5"/>
    <w:rsid w:val="001B26AC"/>
    <w:rsid w:val="001B2EF4"/>
    <w:rsid w:val="001C273E"/>
    <w:rsid w:val="001C4945"/>
    <w:rsid w:val="001D4763"/>
    <w:rsid w:val="001D7210"/>
    <w:rsid w:val="001E5FDB"/>
    <w:rsid w:val="001E6C8E"/>
    <w:rsid w:val="001F0E89"/>
    <w:rsid w:val="001F2C9E"/>
    <w:rsid w:val="001F6029"/>
    <w:rsid w:val="00202582"/>
    <w:rsid w:val="00212463"/>
    <w:rsid w:val="002130CE"/>
    <w:rsid w:val="002137CE"/>
    <w:rsid w:val="002316D4"/>
    <w:rsid w:val="00242A5A"/>
    <w:rsid w:val="00252AF8"/>
    <w:rsid w:val="002621A0"/>
    <w:rsid w:val="00263DC2"/>
    <w:rsid w:val="00266EA4"/>
    <w:rsid w:val="00273A25"/>
    <w:rsid w:val="0027627D"/>
    <w:rsid w:val="00277C74"/>
    <w:rsid w:val="00281C51"/>
    <w:rsid w:val="00282AFB"/>
    <w:rsid w:val="002838C9"/>
    <w:rsid w:val="002847D1"/>
    <w:rsid w:val="0028545B"/>
    <w:rsid w:val="00285FD1"/>
    <w:rsid w:val="0028752F"/>
    <w:rsid w:val="0029491B"/>
    <w:rsid w:val="002A10D1"/>
    <w:rsid w:val="002A18DE"/>
    <w:rsid w:val="002A220B"/>
    <w:rsid w:val="002A22C7"/>
    <w:rsid w:val="002B0172"/>
    <w:rsid w:val="002B03AC"/>
    <w:rsid w:val="002B1FB2"/>
    <w:rsid w:val="002B79E3"/>
    <w:rsid w:val="002C165E"/>
    <w:rsid w:val="002C5E30"/>
    <w:rsid w:val="002E0ADF"/>
    <w:rsid w:val="002F21EC"/>
    <w:rsid w:val="00304B5F"/>
    <w:rsid w:val="00304D26"/>
    <w:rsid w:val="003059C2"/>
    <w:rsid w:val="00311C9E"/>
    <w:rsid w:val="003137B8"/>
    <w:rsid w:val="00314089"/>
    <w:rsid w:val="00316E02"/>
    <w:rsid w:val="00321B12"/>
    <w:rsid w:val="00323A2E"/>
    <w:rsid w:val="003243CB"/>
    <w:rsid w:val="00324B4E"/>
    <w:rsid w:val="00332209"/>
    <w:rsid w:val="003323B5"/>
    <w:rsid w:val="00337827"/>
    <w:rsid w:val="00337E19"/>
    <w:rsid w:val="00346E72"/>
    <w:rsid w:val="00351A9A"/>
    <w:rsid w:val="00363E9F"/>
    <w:rsid w:val="00365F2F"/>
    <w:rsid w:val="003662AD"/>
    <w:rsid w:val="00366D9E"/>
    <w:rsid w:val="00370FF3"/>
    <w:rsid w:val="00372D0F"/>
    <w:rsid w:val="00380E3F"/>
    <w:rsid w:val="00382939"/>
    <w:rsid w:val="00383A2C"/>
    <w:rsid w:val="00385C26"/>
    <w:rsid w:val="00390DA6"/>
    <w:rsid w:val="00391235"/>
    <w:rsid w:val="00396F9B"/>
    <w:rsid w:val="003A12CB"/>
    <w:rsid w:val="003B33A6"/>
    <w:rsid w:val="003B6EAA"/>
    <w:rsid w:val="003C11B0"/>
    <w:rsid w:val="003C1A40"/>
    <w:rsid w:val="003D0F5F"/>
    <w:rsid w:val="003D5317"/>
    <w:rsid w:val="003E6711"/>
    <w:rsid w:val="003E7B1B"/>
    <w:rsid w:val="003F4EC6"/>
    <w:rsid w:val="0040107A"/>
    <w:rsid w:val="00401207"/>
    <w:rsid w:val="004028A7"/>
    <w:rsid w:val="00406368"/>
    <w:rsid w:val="0041375A"/>
    <w:rsid w:val="00414AD8"/>
    <w:rsid w:val="00420958"/>
    <w:rsid w:val="00421D78"/>
    <w:rsid w:val="00427F0C"/>
    <w:rsid w:val="004308EB"/>
    <w:rsid w:val="0043102F"/>
    <w:rsid w:val="00440E7C"/>
    <w:rsid w:val="00441C3D"/>
    <w:rsid w:val="004429E7"/>
    <w:rsid w:val="00444D10"/>
    <w:rsid w:val="00445E73"/>
    <w:rsid w:val="004460CE"/>
    <w:rsid w:val="00454FFD"/>
    <w:rsid w:val="00462010"/>
    <w:rsid w:val="00467438"/>
    <w:rsid w:val="0047115B"/>
    <w:rsid w:val="004813DD"/>
    <w:rsid w:val="00485188"/>
    <w:rsid w:val="00486394"/>
    <w:rsid w:val="00492C23"/>
    <w:rsid w:val="0049547A"/>
    <w:rsid w:val="004B152B"/>
    <w:rsid w:val="004B3BBF"/>
    <w:rsid w:val="004B66A6"/>
    <w:rsid w:val="004B6A9B"/>
    <w:rsid w:val="004C17D7"/>
    <w:rsid w:val="004C38B7"/>
    <w:rsid w:val="004C6A5F"/>
    <w:rsid w:val="004D1649"/>
    <w:rsid w:val="004D6AF3"/>
    <w:rsid w:val="004E0037"/>
    <w:rsid w:val="004E7876"/>
    <w:rsid w:val="004F3EA0"/>
    <w:rsid w:val="00504E89"/>
    <w:rsid w:val="0050657C"/>
    <w:rsid w:val="00514E44"/>
    <w:rsid w:val="00517A8C"/>
    <w:rsid w:val="00517FB8"/>
    <w:rsid w:val="00521E43"/>
    <w:rsid w:val="005300C8"/>
    <w:rsid w:val="00533AF1"/>
    <w:rsid w:val="0054067C"/>
    <w:rsid w:val="005516CF"/>
    <w:rsid w:val="00554E54"/>
    <w:rsid w:val="00556FBB"/>
    <w:rsid w:val="005655B9"/>
    <w:rsid w:val="00567C8A"/>
    <w:rsid w:val="0057315D"/>
    <w:rsid w:val="005743B3"/>
    <w:rsid w:val="00593642"/>
    <w:rsid w:val="005A751B"/>
    <w:rsid w:val="005B398D"/>
    <w:rsid w:val="005B593F"/>
    <w:rsid w:val="005C0B48"/>
    <w:rsid w:val="005C2DFB"/>
    <w:rsid w:val="005C67BA"/>
    <w:rsid w:val="005D0730"/>
    <w:rsid w:val="005D34BA"/>
    <w:rsid w:val="005D675C"/>
    <w:rsid w:val="005E2C24"/>
    <w:rsid w:val="005E3590"/>
    <w:rsid w:val="005E76D3"/>
    <w:rsid w:val="005F4920"/>
    <w:rsid w:val="006015D6"/>
    <w:rsid w:val="006028D7"/>
    <w:rsid w:val="006041FA"/>
    <w:rsid w:val="00612669"/>
    <w:rsid w:val="0061316E"/>
    <w:rsid w:val="006162A3"/>
    <w:rsid w:val="00621EBA"/>
    <w:rsid w:val="00624E9E"/>
    <w:rsid w:val="00652989"/>
    <w:rsid w:val="00663679"/>
    <w:rsid w:val="00667A84"/>
    <w:rsid w:val="00670CE7"/>
    <w:rsid w:val="0068635F"/>
    <w:rsid w:val="006969D7"/>
    <w:rsid w:val="00696A16"/>
    <w:rsid w:val="006A6474"/>
    <w:rsid w:val="006B4808"/>
    <w:rsid w:val="006B499E"/>
    <w:rsid w:val="006D607D"/>
    <w:rsid w:val="006E53CA"/>
    <w:rsid w:val="006F1FAA"/>
    <w:rsid w:val="006F64A3"/>
    <w:rsid w:val="00701DF4"/>
    <w:rsid w:val="007063EA"/>
    <w:rsid w:val="007105EC"/>
    <w:rsid w:val="00710BAD"/>
    <w:rsid w:val="00725321"/>
    <w:rsid w:val="00736C8E"/>
    <w:rsid w:val="007371AB"/>
    <w:rsid w:val="00737825"/>
    <w:rsid w:val="00740185"/>
    <w:rsid w:val="0074187D"/>
    <w:rsid w:val="007455CB"/>
    <w:rsid w:val="007465D7"/>
    <w:rsid w:val="007520ED"/>
    <w:rsid w:val="007667A6"/>
    <w:rsid w:val="00770811"/>
    <w:rsid w:val="007746BB"/>
    <w:rsid w:val="00793812"/>
    <w:rsid w:val="007968F7"/>
    <w:rsid w:val="007A183E"/>
    <w:rsid w:val="007A1F86"/>
    <w:rsid w:val="007A35BD"/>
    <w:rsid w:val="007A7A7A"/>
    <w:rsid w:val="007B026C"/>
    <w:rsid w:val="007B1AA4"/>
    <w:rsid w:val="007B20E0"/>
    <w:rsid w:val="007B23A7"/>
    <w:rsid w:val="007B6287"/>
    <w:rsid w:val="007B7CFD"/>
    <w:rsid w:val="007C29F5"/>
    <w:rsid w:val="007C2C16"/>
    <w:rsid w:val="007C3D2D"/>
    <w:rsid w:val="007C47C0"/>
    <w:rsid w:val="007C5948"/>
    <w:rsid w:val="007C6DC7"/>
    <w:rsid w:val="007E50A2"/>
    <w:rsid w:val="00801886"/>
    <w:rsid w:val="00801D20"/>
    <w:rsid w:val="00807979"/>
    <w:rsid w:val="00814F01"/>
    <w:rsid w:val="00816D68"/>
    <w:rsid w:val="00820766"/>
    <w:rsid w:val="00824A5F"/>
    <w:rsid w:val="0082612C"/>
    <w:rsid w:val="00834912"/>
    <w:rsid w:val="00836577"/>
    <w:rsid w:val="008375F9"/>
    <w:rsid w:val="00840DFA"/>
    <w:rsid w:val="00843C2A"/>
    <w:rsid w:val="00845581"/>
    <w:rsid w:val="00847381"/>
    <w:rsid w:val="0085006C"/>
    <w:rsid w:val="00852CB9"/>
    <w:rsid w:val="008629F9"/>
    <w:rsid w:val="00882116"/>
    <w:rsid w:val="00883599"/>
    <w:rsid w:val="00887026"/>
    <w:rsid w:val="00895F47"/>
    <w:rsid w:val="008A3EBC"/>
    <w:rsid w:val="008A4617"/>
    <w:rsid w:val="008B0F21"/>
    <w:rsid w:val="008B2162"/>
    <w:rsid w:val="008B7420"/>
    <w:rsid w:val="008D51A9"/>
    <w:rsid w:val="008E20A5"/>
    <w:rsid w:val="008E40A9"/>
    <w:rsid w:val="008E6D55"/>
    <w:rsid w:val="008F152D"/>
    <w:rsid w:val="008F47A6"/>
    <w:rsid w:val="008F6553"/>
    <w:rsid w:val="008F657E"/>
    <w:rsid w:val="00901E77"/>
    <w:rsid w:val="0091107B"/>
    <w:rsid w:val="00915D98"/>
    <w:rsid w:val="009170CA"/>
    <w:rsid w:val="00920FB6"/>
    <w:rsid w:val="00922C19"/>
    <w:rsid w:val="00932EF6"/>
    <w:rsid w:val="00937D33"/>
    <w:rsid w:val="00952702"/>
    <w:rsid w:val="00955458"/>
    <w:rsid w:val="00961868"/>
    <w:rsid w:val="009744C1"/>
    <w:rsid w:val="00985658"/>
    <w:rsid w:val="00990B07"/>
    <w:rsid w:val="00992248"/>
    <w:rsid w:val="0099393E"/>
    <w:rsid w:val="009A35C2"/>
    <w:rsid w:val="009A688E"/>
    <w:rsid w:val="009A714E"/>
    <w:rsid w:val="009A79CF"/>
    <w:rsid w:val="009B357C"/>
    <w:rsid w:val="009C0667"/>
    <w:rsid w:val="009C12AB"/>
    <w:rsid w:val="009C5917"/>
    <w:rsid w:val="009D18EB"/>
    <w:rsid w:val="009E64EC"/>
    <w:rsid w:val="009E67AC"/>
    <w:rsid w:val="009F157D"/>
    <w:rsid w:val="009F2B09"/>
    <w:rsid w:val="009F2CF4"/>
    <w:rsid w:val="00A01900"/>
    <w:rsid w:val="00A060DE"/>
    <w:rsid w:val="00A15539"/>
    <w:rsid w:val="00A26619"/>
    <w:rsid w:val="00A3658E"/>
    <w:rsid w:val="00A416FA"/>
    <w:rsid w:val="00A43058"/>
    <w:rsid w:val="00A50B17"/>
    <w:rsid w:val="00A53051"/>
    <w:rsid w:val="00A61ACA"/>
    <w:rsid w:val="00A61C73"/>
    <w:rsid w:val="00A66312"/>
    <w:rsid w:val="00A674FF"/>
    <w:rsid w:val="00A71105"/>
    <w:rsid w:val="00A766BD"/>
    <w:rsid w:val="00A824BF"/>
    <w:rsid w:val="00A85295"/>
    <w:rsid w:val="00A91A46"/>
    <w:rsid w:val="00A93523"/>
    <w:rsid w:val="00A967E2"/>
    <w:rsid w:val="00AB2C64"/>
    <w:rsid w:val="00AB328D"/>
    <w:rsid w:val="00AB33C0"/>
    <w:rsid w:val="00AC1751"/>
    <w:rsid w:val="00AC5A94"/>
    <w:rsid w:val="00AD010E"/>
    <w:rsid w:val="00AD237A"/>
    <w:rsid w:val="00AE0D33"/>
    <w:rsid w:val="00AE4348"/>
    <w:rsid w:val="00AE5347"/>
    <w:rsid w:val="00AF0CDD"/>
    <w:rsid w:val="00AF3E8A"/>
    <w:rsid w:val="00AF4175"/>
    <w:rsid w:val="00B002CC"/>
    <w:rsid w:val="00B07070"/>
    <w:rsid w:val="00B0772A"/>
    <w:rsid w:val="00B101DE"/>
    <w:rsid w:val="00B3051E"/>
    <w:rsid w:val="00B319CA"/>
    <w:rsid w:val="00B430FB"/>
    <w:rsid w:val="00B550DE"/>
    <w:rsid w:val="00B57360"/>
    <w:rsid w:val="00B63DA3"/>
    <w:rsid w:val="00B73156"/>
    <w:rsid w:val="00B7439C"/>
    <w:rsid w:val="00B87FE9"/>
    <w:rsid w:val="00B944A6"/>
    <w:rsid w:val="00B94F80"/>
    <w:rsid w:val="00B95D7A"/>
    <w:rsid w:val="00BB2EF9"/>
    <w:rsid w:val="00BB30AC"/>
    <w:rsid w:val="00BB679C"/>
    <w:rsid w:val="00BB7E9F"/>
    <w:rsid w:val="00BC1C16"/>
    <w:rsid w:val="00BD379B"/>
    <w:rsid w:val="00BD4900"/>
    <w:rsid w:val="00BE35AB"/>
    <w:rsid w:val="00BE416A"/>
    <w:rsid w:val="00BF1B2D"/>
    <w:rsid w:val="00C01219"/>
    <w:rsid w:val="00C0254B"/>
    <w:rsid w:val="00C02C1D"/>
    <w:rsid w:val="00C02DF2"/>
    <w:rsid w:val="00C04502"/>
    <w:rsid w:val="00C13780"/>
    <w:rsid w:val="00C166DD"/>
    <w:rsid w:val="00C204F0"/>
    <w:rsid w:val="00C2079D"/>
    <w:rsid w:val="00C21745"/>
    <w:rsid w:val="00C21D29"/>
    <w:rsid w:val="00C312DD"/>
    <w:rsid w:val="00C3260C"/>
    <w:rsid w:val="00C35AC5"/>
    <w:rsid w:val="00C374B7"/>
    <w:rsid w:val="00C42A89"/>
    <w:rsid w:val="00C42F30"/>
    <w:rsid w:val="00C47203"/>
    <w:rsid w:val="00C54B86"/>
    <w:rsid w:val="00C611A2"/>
    <w:rsid w:val="00C663A5"/>
    <w:rsid w:val="00C67571"/>
    <w:rsid w:val="00C70040"/>
    <w:rsid w:val="00C7198F"/>
    <w:rsid w:val="00C726A2"/>
    <w:rsid w:val="00C74650"/>
    <w:rsid w:val="00C76D22"/>
    <w:rsid w:val="00C77164"/>
    <w:rsid w:val="00C82BD8"/>
    <w:rsid w:val="00C958BA"/>
    <w:rsid w:val="00C96280"/>
    <w:rsid w:val="00C96FB3"/>
    <w:rsid w:val="00CB2287"/>
    <w:rsid w:val="00CB65AA"/>
    <w:rsid w:val="00CB7010"/>
    <w:rsid w:val="00CC0595"/>
    <w:rsid w:val="00CD44F0"/>
    <w:rsid w:val="00CE15F7"/>
    <w:rsid w:val="00CE3214"/>
    <w:rsid w:val="00CE4614"/>
    <w:rsid w:val="00CE5488"/>
    <w:rsid w:val="00CF7153"/>
    <w:rsid w:val="00D02680"/>
    <w:rsid w:val="00D04EF6"/>
    <w:rsid w:val="00D0753C"/>
    <w:rsid w:val="00D11450"/>
    <w:rsid w:val="00D122A8"/>
    <w:rsid w:val="00D257F8"/>
    <w:rsid w:val="00D33A07"/>
    <w:rsid w:val="00D41E59"/>
    <w:rsid w:val="00D50564"/>
    <w:rsid w:val="00D542B7"/>
    <w:rsid w:val="00D57515"/>
    <w:rsid w:val="00D62011"/>
    <w:rsid w:val="00D622E6"/>
    <w:rsid w:val="00D64E68"/>
    <w:rsid w:val="00D652E3"/>
    <w:rsid w:val="00D750FB"/>
    <w:rsid w:val="00D878A6"/>
    <w:rsid w:val="00D92795"/>
    <w:rsid w:val="00D92906"/>
    <w:rsid w:val="00DA32FB"/>
    <w:rsid w:val="00DA44E6"/>
    <w:rsid w:val="00DB02B2"/>
    <w:rsid w:val="00DB1A76"/>
    <w:rsid w:val="00DC034E"/>
    <w:rsid w:val="00DC0747"/>
    <w:rsid w:val="00DC264E"/>
    <w:rsid w:val="00DC39F8"/>
    <w:rsid w:val="00DC67E1"/>
    <w:rsid w:val="00DD5D21"/>
    <w:rsid w:val="00DE44B3"/>
    <w:rsid w:val="00DE5189"/>
    <w:rsid w:val="00DE51CC"/>
    <w:rsid w:val="00DE6020"/>
    <w:rsid w:val="00DF0255"/>
    <w:rsid w:val="00DF1465"/>
    <w:rsid w:val="00E01C42"/>
    <w:rsid w:val="00E02EC9"/>
    <w:rsid w:val="00E036EF"/>
    <w:rsid w:val="00E12AFB"/>
    <w:rsid w:val="00E17CF1"/>
    <w:rsid w:val="00E25065"/>
    <w:rsid w:val="00E25F3B"/>
    <w:rsid w:val="00E302DD"/>
    <w:rsid w:val="00E304DE"/>
    <w:rsid w:val="00E3646C"/>
    <w:rsid w:val="00E446BD"/>
    <w:rsid w:val="00E52D0B"/>
    <w:rsid w:val="00E545F3"/>
    <w:rsid w:val="00E625C9"/>
    <w:rsid w:val="00E63525"/>
    <w:rsid w:val="00E63A5E"/>
    <w:rsid w:val="00E6514C"/>
    <w:rsid w:val="00E668F6"/>
    <w:rsid w:val="00E707CF"/>
    <w:rsid w:val="00E738CB"/>
    <w:rsid w:val="00E7763E"/>
    <w:rsid w:val="00E8220D"/>
    <w:rsid w:val="00E82A25"/>
    <w:rsid w:val="00E90A77"/>
    <w:rsid w:val="00E90FC6"/>
    <w:rsid w:val="00EA15BA"/>
    <w:rsid w:val="00EA79A9"/>
    <w:rsid w:val="00EB0C2A"/>
    <w:rsid w:val="00EB2780"/>
    <w:rsid w:val="00EC1F47"/>
    <w:rsid w:val="00EC2200"/>
    <w:rsid w:val="00EC2797"/>
    <w:rsid w:val="00EE178F"/>
    <w:rsid w:val="00EE31ED"/>
    <w:rsid w:val="00EE3764"/>
    <w:rsid w:val="00EF2471"/>
    <w:rsid w:val="00EF42DA"/>
    <w:rsid w:val="00F018F2"/>
    <w:rsid w:val="00F02373"/>
    <w:rsid w:val="00F043A0"/>
    <w:rsid w:val="00F061B5"/>
    <w:rsid w:val="00F06802"/>
    <w:rsid w:val="00F105BC"/>
    <w:rsid w:val="00F10FFB"/>
    <w:rsid w:val="00F11115"/>
    <w:rsid w:val="00F137A3"/>
    <w:rsid w:val="00F1388B"/>
    <w:rsid w:val="00F14F54"/>
    <w:rsid w:val="00F27CC3"/>
    <w:rsid w:val="00F30037"/>
    <w:rsid w:val="00F3055D"/>
    <w:rsid w:val="00F30D62"/>
    <w:rsid w:val="00F402B2"/>
    <w:rsid w:val="00F419F5"/>
    <w:rsid w:val="00F43721"/>
    <w:rsid w:val="00F47256"/>
    <w:rsid w:val="00F5343F"/>
    <w:rsid w:val="00F6081F"/>
    <w:rsid w:val="00F61B24"/>
    <w:rsid w:val="00F62608"/>
    <w:rsid w:val="00F6654A"/>
    <w:rsid w:val="00F834BF"/>
    <w:rsid w:val="00F8476B"/>
    <w:rsid w:val="00F929CE"/>
    <w:rsid w:val="00FA4059"/>
    <w:rsid w:val="00FB246E"/>
    <w:rsid w:val="00FB29D2"/>
    <w:rsid w:val="00FC2199"/>
    <w:rsid w:val="00FC45A8"/>
    <w:rsid w:val="00FC6915"/>
    <w:rsid w:val="00FC7F3B"/>
    <w:rsid w:val="00FC7FB3"/>
    <w:rsid w:val="00FD3A47"/>
    <w:rsid w:val="00FD5285"/>
    <w:rsid w:val="00FE0E4A"/>
    <w:rsid w:val="00FE2F48"/>
    <w:rsid w:val="00FF39CE"/>
    <w:rsid w:val="00FF79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82116"/>
    <w:pPr>
      <w:jc w:val="both"/>
    </w:pPr>
    <w:rPr>
      <w:rFonts w:ascii="Arial" w:eastAsia="Times New Roman" w:hAnsi="Arial"/>
      <w:sz w:val="22"/>
      <w:lang w:eastAsia="en-US"/>
    </w:rPr>
  </w:style>
  <w:style w:type="paragraph" w:styleId="Heading1">
    <w:name w:val="heading 1"/>
    <w:basedOn w:val="Normal"/>
    <w:next w:val="Normal"/>
    <w:link w:val="Heading1Char"/>
    <w:uiPriority w:val="9"/>
    <w:qFormat/>
    <w:rsid w:val="00C3260C"/>
    <w:pPr>
      <w:numPr>
        <w:numId w:val="29"/>
      </w:numPr>
      <w:spacing w:before="480"/>
      <w:contextualSpacing/>
      <w:outlineLvl w:val="0"/>
    </w:pPr>
    <w:rPr>
      <w:b/>
      <w:bCs/>
      <w:sz w:val="24"/>
      <w:szCs w:val="28"/>
    </w:rPr>
  </w:style>
  <w:style w:type="paragraph" w:styleId="Heading2">
    <w:name w:val="heading 2"/>
    <w:basedOn w:val="Normal"/>
    <w:next w:val="Normal"/>
    <w:link w:val="Heading2Char"/>
    <w:uiPriority w:val="9"/>
    <w:qFormat/>
    <w:rsid w:val="001414E8"/>
    <w:pPr>
      <w:numPr>
        <w:ilvl w:val="1"/>
        <w:numId w:val="29"/>
      </w:numPr>
      <w:spacing w:before="200"/>
      <w:outlineLvl w:val="1"/>
    </w:pPr>
    <w:rPr>
      <w:bCs/>
      <w:szCs w:val="26"/>
    </w:rPr>
  </w:style>
  <w:style w:type="paragraph" w:styleId="Heading3">
    <w:name w:val="heading 3"/>
    <w:basedOn w:val="Normal"/>
    <w:next w:val="Normal"/>
    <w:link w:val="Heading3Char"/>
    <w:autoRedefine/>
    <w:uiPriority w:val="9"/>
    <w:qFormat/>
    <w:rsid w:val="00847381"/>
    <w:pPr>
      <w:numPr>
        <w:ilvl w:val="2"/>
        <w:numId w:val="29"/>
      </w:numPr>
      <w:spacing w:before="200" w:line="271" w:lineRule="auto"/>
      <w:outlineLvl w:val="2"/>
    </w:pPr>
    <w:rPr>
      <w:bCs/>
    </w:rPr>
  </w:style>
  <w:style w:type="paragraph" w:styleId="Heading4">
    <w:name w:val="heading 4"/>
    <w:basedOn w:val="Normal"/>
    <w:next w:val="Normal"/>
    <w:link w:val="Heading4Char"/>
    <w:uiPriority w:val="9"/>
    <w:qFormat/>
    <w:rsid w:val="00363E9F"/>
    <w:pPr>
      <w:numPr>
        <w:ilvl w:val="3"/>
        <w:numId w:val="29"/>
      </w:numPr>
      <w:spacing w:before="200"/>
      <w:outlineLvl w:val="3"/>
    </w:pPr>
    <w:rPr>
      <w:rFonts w:ascii="Cambria" w:hAnsi="Cambria"/>
      <w:b/>
      <w:bCs/>
      <w:i/>
      <w:iCs/>
    </w:rPr>
  </w:style>
  <w:style w:type="paragraph" w:styleId="Heading5">
    <w:name w:val="heading 5"/>
    <w:basedOn w:val="Normal"/>
    <w:next w:val="Normal"/>
    <w:link w:val="Heading5Char"/>
    <w:uiPriority w:val="9"/>
    <w:qFormat/>
    <w:rsid w:val="00363E9F"/>
    <w:pPr>
      <w:numPr>
        <w:ilvl w:val="4"/>
        <w:numId w:val="29"/>
      </w:numPr>
      <w:spacing w:before="200"/>
      <w:outlineLvl w:val="4"/>
    </w:pPr>
    <w:rPr>
      <w:rFonts w:ascii="Cambria" w:hAnsi="Cambria"/>
      <w:b/>
      <w:bCs/>
      <w:color w:val="7F7F7F"/>
    </w:rPr>
  </w:style>
  <w:style w:type="paragraph" w:styleId="Heading6">
    <w:name w:val="heading 6"/>
    <w:basedOn w:val="Normal"/>
    <w:next w:val="Normal"/>
    <w:link w:val="Heading6Char"/>
    <w:uiPriority w:val="9"/>
    <w:qFormat/>
    <w:rsid w:val="00363E9F"/>
    <w:pPr>
      <w:numPr>
        <w:ilvl w:val="5"/>
        <w:numId w:val="29"/>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qFormat/>
    <w:rsid w:val="00363E9F"/>
    <w:pPr>
      <w:numPr>
        <w:ilvl w:val="6"/>
        <w:numId w:val="29"/>
      </w:numPr>
      <w:outlineLvl w:val="6"/>
    </w:pPr>
    <w:rPr>
      <w:rFonts w:ascii="Cambria" w:hAnsi="Cambria"/>
      <w:i/>
      <w:iCs/>
    </w:rPr>
  </w:style>
  <w:style w:type="paragraph" w:styleId="Heading8">
    <w:name w:val="heading 8"/>
    <w:basedOn w:val="Normal"/>
    <w:next w:val="Normal"/>
    <w:link w:val="Heading8Char"/>
    <w:uiPriority w:val="9"/>
    <w:qFormat/>
    <w:rsid w:val="00363E9F"/>
    <w:pPr>
      <w:numPr>
        <w:ilvl w:val="7"/>
        <w:numId w:val="29"/>
      </w:numPr>
      <w:outlineLvl w:val="7"/>
    </w:pPr>
    <w:rPr>
      <w:rFonts w:ascii="Cambria" w:hAnsi="Cambria"/>
      <w:sz w:val="20"/>
    </w:rPr>
  </w:style>
  <w:style w:type="paragraph" w:styleId="Heading9">
    <w:name w:val="heading 9"/>
    <w:basedOn w:val="Normal"/>
    <w:next w:val="Normal"/>
    <w:link w:val="Heading9Char"/>
    <w:uiPriority w:val="9"/>
    <w:qFormat/>
    <w:rsid w:val="00363E9F"/>
    <w:pPr>
      <w:numPr>
        <w:ilvl w:val="8"/>
        <w:numId w:val="29"/>
      </w:num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60C"/>
    <w:rPr>
      <w:rFonts w:ascii="Arial" w:eastAsia="Times New Roman" w:hAnsi="Arial"/>
      <w:b/>
      <w:bCs/>
      <w:sz w:val="24"/>
      <w:szCs w:val="28"/>
      <w:lang w:eastAsia="en-US"/>
    </w:rPr>
  </w:style>
  <w:style w:type="character" w:customStyle="1" w:styleId="Heading2Char">
    <w:name w:val="Heading 2 Char"/>
    <w:basedOn w:val="DefaultParagraphFont"/>
    <w:link w:val="Heading2"/>
    <w:uiPriority w:val="9"/>
    <w:rsid w:val="001414E8"/>
    <w:rPr>
      <w:rFonts w:ascii="Arial" w:eastAsia="Times New Roman" w:hAnsi="Arial"/>
      <w:bCs/>
      <w:sz w:val="22"/>
      <w:szCs w:val="26"/>
      <w:lang w:eastAsia="en-US"/>
    </w:rPr>
  </w:style>
  <w:style w:type="character" w:customStyle="1" w:styleId="Heading3Char">
    <w:name w:val="Heading 3 Char"/>
    <w:basedOn w:val="DefaultParagraphFont"/>
    <w:link w:val="Heading3"/>
    <w:uiPriority w:val="9"/>
    <w:rsid w:val="00847381"/>
    <w:rPr>
      <w:rFonts w:ascii="Arial" w:eastAsia="Times New Roman" w:hAnsi="Arial"/>
      <w:bCs/>
      <w:sz w:val="22"/>
      <w:lang w:eastAsia="en-US"/>
    </w:rPr>
  </w:style>
  <w:style w:type="character" w:customStyle="1" w:styleId="Heading4Char">
    <w:name w:val="Heading 4 Char"/>
    <w:basedOn w:val="DefaultParagraphFont"/>
    <w:link w:val="Heading4"/>
    <w:uiPriority w:val="9"/>
    <w:rsid w:val="00363E9F"/>
    <w:rPr>
      <w:rFonts w:ascii="Cambria" w:eastAsia="Times New Roman" w:hAnsi="Cambria"/>
      <w:b/>
      <w:bCs/>
      <w:i/>
      <w:iCs/>
      <w:sz w:val="22"/>
      <w:lang w:eastAsia="en-US"/>
    </w:rPr>
  </w:style>
  <w:style w:type="character" w:customStyle="1" w:styleId="Heading5Char">
    <w:name w:val="Heading 5 Char"/>
    <w:basedOn w:val="DefaultParagraphFont"/>
    <w:link w:val="Heading5"/>
    <w:uiPriority w:val="9"/>
    <w:rsid w:val="00363E9F"/>
    <w:rPr>
      <w:rFonts w:ascii="Cambria" w:eastAsia="Times New Roman" w:hAnsi="Cambria"/>
      <w:b/>
      <w:bCs/>
      <w:color w:val="7F7F7F"/>
      <w:sz w:val="22"/>
      <w:lang w:eastAsia="en-US"/>
    </w:rPr>
  </w:style>
  <w:style w:type="character" w:customStyle="1" w:styleId="Heading6Char">
    <w:name w:val="Heading 6 Char"/>
    <w:basedOn w:val="DefaultParagraphFont"/>
    <w:link w:val="Heading6"/>
    <w:uiPriority w:val="9"/>
    <w:rsid w:val="00363E9F"/>
    <w:rPr>
      <w:rFonts w:ascii="Cambria" w:eastAsia="Times New Roman" w:hAnsi="Cambria"/>
      <w:b/>
      <w:bCs/>
      <w:i/>
      <w:iCs/>
      <w:color w:val="7F7F7F"/>
      <w:sz w:val="22"/>
      <w:lang w:eastAsia="en-US"/>
    </w:rPr>
  </w:style>
  <w:style w:type="character" w:customStyle="1" w:styleId="Heading7Char">
    <w:name w:val="Heading 7 Char"/>
    <w:basedOn w:val="DefaultParagraphFont"/>
    <w:link w:val="Heading7"/>
    <w:uiPriority w:val="9"/>
    <w:rsid w:val="00363E9F"/>
    <w:rPr>
      <w:rFonts w:ascii="Cambria" w:eastAsia="Times New Roman" w:hAnsi="Cambria"/>
      <w:i/>
      <w:iCs/>
      <w:sz w:val="22"/>
      <w:lang w:eastAsia="en-US"/>
    </w:rPr>
  </w:style>
  <w:style w:type="character" w:customStyle="1" w:styleId="Heading8Char">
    <w:name w:val="Heading 8 Char"/>
    <w:basedOn w:val="DefaultParagraphFont"/>
    <w:link w:val="Heading8"/>
    <w:uiPriority w:val="9"/>
    <w:rsid w:val="00363E9F"/>
    <w:rPr>
      <w:rFonts w:ascii="Cambria" w:eastAsia="Times New Roman" w:hAnsi="Cambria"/>
      <w:lang w:eastAsia="en-US"/>
    </w:rPr>
  </w:style>
  <w:style w:type="character" w:customStyle="1" w:styleId="Heading9Char">
    <w:name w:val="Heading 9 Char"/>
    <w:basedOn w:val="DefaultParagraphFont"/>
    <w:link w:val="Heading9"/>
    <w:uiPriority w:val="9"/>
    <w:rsid w:val="00363E9F"/>
    <w:rPr>
      <w:rFonts w:ascii="Cambria" w:eastAsia="Times New Roman" w:hAnsi="Cambria"/>
      <w:i/>
      <w:iCs/>
      <w:spacing w:val="5"/>
      <w:lang w:eastAsia="en-US"/>
    </w:rPr>
  </w:style>
  <w:style w:type="paragraph" w:styleId="Caption">
    <w:name w:val="caption"/>
    <w:basedOn w:val="Normal"/>
    <w:next w:val="Normal"/>
    <w:uiPriority w:val="35"/>
    <w:qFormat/>
    <w:rsid w:val="00363E9F"/>
    <w:rPr>
      <w:b/>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basedOn w:val="DefaultParagraphFont"/>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basedOn w:val="DefaultParagraphFont"/>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qFormat/>
    <w:rsid w:val="00363E9F"/>
    <w:pPr>
      <w:outlineLvl w:val="9"/>
    </w:pPr>
  </w:style>
  <w:style w:type="paragraph" w:customStyle="1" w:styleId="Outline1">
    <w:name w:val="Outline 1"/>
    <w:basedOn w:val="Normal"/>
    <w:autoRedefine/>
    <w:rsid w:val="004308EB"/>
    <w:pPr>
      <w:keepNext/>
      <w:spacing w:after="240"/>
      <w:ind w:left="709"/>
      <w:outlineLvl w:val="0"/>
    </w:pPr>
    <w:rPr>
      <w:rFonts w:cs="Arial"/>
      <w:szCs w:val="22"/>
    </w:rPr>
  </w:style>
  <w:style w:type="paragraph" w:customStyle="1" w:styleId="Outline2">
    <w:name w:val="Outline 2"/>
    <w:basedOn w:val="Normal"/>
    <w:link w:val="Outline2Char"/>
    <w:autoRedefine/>
    <w:rsid w:val="004D6AF3"/>
    <w:pPr>
      <w:spacing w:after="240"/>
      <w:ind w:left="709"/>
      <w:contextualSpacing/>
      <w:outlineLvl w:val="1"/>
    </w:pPr>
    <w:rPr>
      <w:rFonts w:cs="Arial"/>
      <w:szCs w:val="22"/>
    </w:rPr>
  </w:style>
  <w:style w:type="paragraph" w:customStyle="1" w:styleId="Outline3">
    <w:name w:val="Outline 3"/>
    <w:basedOn w:val="Normal"/>
    <w:autoRedefine/>
    <w:rsid w:val="00E82A25"/>
    <w:pPr>
      <w:numPr>
        <w:numId w:val="13"/>
      </w:numPr>
      <w:tabs>
        <w:tab w:val="left" w:pos="1134"/>
        <w:tab w:val="left" w:pos="1418"/>
      </w:tabs>
      <w:spacing w:after="240"/>
      <w:ind w:left="1134" w:hanging="425"/>
      <w:outlineLvl w:val="2"/>
    </w:pPr>
  </w:style>
  <w:style w:type="paragraph" w:customStyle="1" w:styleId="Outline4">
    <w:name w:val="Outline 4"/>
    <w:basedOn w:val="Normal"/>
    <w:rsid w:val="00882116"/>
    <w:pPr>
      <w:numPr>
        <w:ilvl w:val="3"/>
        <w:numId w:val="1"/>
      </w:numPr>
      <w:spacing w:after="240"/>
      <w:outlineLvl w:val="3"/>
    </w:pPr>
  </w:style>
  <w:style w:type="paragraph" w:customStyle="1" w:styleId="Outline5">
    <w:name w:val="Outline 5"/>
    <w:basedOn w:val="Normal"/>
    <w:rsid w:val="00882116"/>
    <w:pPr>
      <w:numPr>
        <w:ilvl w:val="4"/>
        <w:numId w:val="1"/>
      </w:numPr>
      <w:tabs>
        <w:tab w:val="left" w:pos="2835"/>
      </w:tabs>
      <w:spacing w:after="240"/>
      <w:outlineLvl w:val="4"/>
    </w:pPr>
  </w:style>
  <w:style w:type="paragraph" w:customStyle="1" w:styleId="OutlineInd2">
    <w:name w:val="Outline Ind 2"/>
    <w:basedOn w:val="Normal"/>
    <w:rsid w:val="00882116"/>
    <w:pPr>
      <w:numPr>
        <w:ilvl w:val="5"/>
        <w:numId w:val="1"/>
      </w:numPr>
      <w:spacing w:after="240"/>
      <w:outlineLvl w:val="5"/>
    </w:pPr>
  </w:style>
  <w:style w:type="paragraph" w:customStyle="1" w:styleId="OutlineInd3">
    <w:name w:val="Outline Ind 3"/>
    <w:basedOn w:val="Normal"/>
    <w:rsid w:val="00882116"/>
    <w:pPr>
      <w:numPr>
        <w:ilvl w:val="6"/>
        <w:numId w:val="1"/>
      </w:numPr>
      <w:spacing w:after="240"/>
      <w:outlineLvl w:val="6"/>
    </w:pPr>
  </w:style>
  <w:style w:type="paragraph" w:customStyle="1" w:styleId="OutlineInd4">
    <w:name w:val="Outline Ind 4"/>
    <w:basedOn w:val="Normal"/>
    <w:rsid w:val="00882116"/>
    <w:pPr>
      <w:numPr>
        <w:ilvl w:val="7"/>
        <w:numId w:val="1"/>
      </w:numPr>
      <w:spacing w:after="240"/>
      <w:outlineLvl w:val="7"/>
    </w:pPr>
  </w:style>
  <w:style w:type="paragraph" w:customStyle="1" w:styleId="OutlineInd5">
    <w:name w:val="Outline Ind 5"/>
    <w:basedOn w:val="Normal"/>
    <w:rsid w:val="00882116"/>
    <w:pPr>
      <w:numPr>
        <w:ilvl w:val="8"/>
        <w:numId w:val="1"/>
      </w:numPr>
      <w:tabs>
        <w:tab w:val="left" w:pos="3686"/>
      </w:tabs>
      <w:spacing w:after="240"/>
      <w:outlineLvl w:val="8"/>
    </w:pPr>
  </w:style>
  <w:style w:type="paragraph" w:customStyle="1" w:styleId="OutlineIndPara">
    <w:name w:val="Outline Ind Para"/>
    <w:basedOn w:val="Normal"/>
    <w:rsid w:val="00882116"/>
    <w:pPr>
      <w:spacing w:after="240"/>
      <w:ind w:left="851"/>
    </w:pPr>
  </w:style>
  <w:style w:type="paragraph" w:styleId="Header">
    <w:name w:val="header"/>
    <w:basedOn w:val="Normal"/>
    <w:link w:val="HeaderChar"/>
    <w:rsid w:val="00882116"/>
    <w:pPr>
      <w:tabs>
        <w:tab w:val="center" w:pos="4320"/>
        <w:tab w:val="right" w:pos="8640"/>
      </w:tabs>
    </w:pPr>
  </w:style>
  <w:style w:type="character" w:customStyle="1" w:styleId="HeaderChar">
    <w:name w:val="Header Char"/>
    <w:basedOn w:val="DefaultParagraphFont"/>
    <w:link w:val="Header"/>
    <w:rsid w:val="00882116"/>
    <w:rPr>
      <w:rFonts w:ascii="Arial" w:eastAsia="Times New Roman" w:hAnsi="Arial" w:cs="Times New Roman"/>
      <w:szCs w:val="20"/>
      <w:lang w:val="en-GB" w:bidi="ar-SA"/>
    </w:rPr>
  </w:style>
  <w:style w:type="paragraph" w:styleId="Footer">
    <w:name w:val="footer"/>
    <w:basedOn w:val="Normal"/>
    <w:link w:val="FooterChar"/>
    <w:rsid w:val="00882116"/>
    <w:pPr>
      <w:tabs>
        <w:tab w:val="center" w:pos="4320"/>
        <w:tab w:val="right" w:pos="8640"/>
      </w:tabs>
    </w:pPr>
  </w:style>
  <w:style w:type="character" w:customStyle="1" w:styleId="FooterChar">
    <w:name w:val="Footer Char"/>
    <w:basedOn w:val="DefaultParagraphFont"/>
    <w:link w:val="Footer"/>
    <w:rsid w:val="00882116"/>
    <w:rPr>
      <w:rFonts w:ascii="Arial" w:eastAsia="Times New Roman" w:hAnsi="Arial" w:cs="Times New Roman"/>
      <w:szCs w:val="20"/>
      <w:lang w:val="en-GB" w:bidi="ar-SA"/>
    </w:rPr>
  </w:style>
  <w:style w:type="character" w:customStyle="1" w:styleId="Outline2Char">
    <w:name w:val="Outline 2 Char"/>
    <w:basedOn w:val="DefaultParagraphFont"/>
    <w:link w:val="Outline2"/>
    <w:rsid w:val="004D6AF3"/>
    <w:rPr>
      <w:rFonts w:ascii="Arial" w:eastAsia="Times New Roman" w:hAnsi="Arial" w:cs="Arial"/>
      <w:sz w:val="22"/>
      <w:szCs w:val="22"/>
      <w:lang w:eastAsia="en-US"/>
    </w:rPr>
  </w:style>
  <w:style w:type="paragraph" w:customStyle="1" w:styleId="PCSchedule4">
    <w:name w:val="PC Schedule 4"/>
    <w:basedOn w:val="Normal"/>
    <w:rsid w:val="00882116"/>
    <w:pPr>
      <w:numPr>
        <w:ilvl w:val="1"/>
        <w:numId w:val="3"/>
      </w:numPr>
      <w:tabs>
        <w:tab w:val="clear" w:pos="851"/>
        <w:tab w:val="num" w:pos="2268"/>
      </w:tabs>
      <w:spacing w:after="240"/>
      <w:ind w:left="2268" w:hanging="567"/>
      <w:outlineLvl w:val="3"/>
    </w:pPr>
  </w:style>
  <w:style w:type="paragraph" w:customStyle="1" w:styleId="PCSchedule5">
    <w:name w:val="PC Schedule 5"/>
    <w:basedOn w:val="Normal"/>
    <w:rsid w:val="00882116"/>
    <w:pPr>
      <w:numPr>
        <w:ilvl w:val="2"/>
        <w:numId w:val="3"/>
      </w:numPr>
      <w:tabs>
        <w:tab w:val="clear" w:pos="1701"/>
        <w:tab w:val="left" w:pos="2835"/>
        <w:tab w:val="num" w:pos="2988"/>
      </w:tabs>
      <w:spacing w:after="240"/>
      <w:ind w:left="2835" w:hanging="567"/>
      <w:outlineLvl w:val="4"/>
    </w:pPr>
  </w:style>
  <w:style w:type="paragraph" w:customStyle="1" w:styleId="PCScheduleInd2">
    <w:name w:val="PC Schedule Ind 2"/>
    <w:basedOn w:val="Normal"/>
    <w:rsid w:val="00882116"/>
    <w:pPr>
      <w:numPr>
        <w:ilvl w:val="3"/>
        <w:numId w:val="3"/>
      </w:numPr>
      <w:tabs>
        <w:tab w:val="clear" w:pos="2268"/>
        <w:tab w:val="num" w:pos="1701"/>
      </w:tabs>
      <w:spacing w:after="240"/>
      <w:ind w:left="1701" w:hanging="850"/>
      <w:outlineLvl w:val="5"/>
    </w:pPr>
  </w:style>
  <w:style w:type="paragraph" w:customStyle="1" w:styleId="PCScheduleInd3">
    <w:name w:val="PC Schedule Ind 3"/>
    <w:basedOn w:val="Normal"/>
    <w:rsid w:val="00882116"/>
    <w:pPr>
      <w:numPr>
        <w:ilvl w:val="4"/>
        <w:numId w:val="3"/>
      </w:numPr>
      <w:tabs>
        <w:tab w:val="clear" w:pos="2988"/>
        <w:tab w:val="num" w:pos="2552"/>
      </w:tabs>
      <w:spacing w:after="240"/>
      <w:ind w:left="2552" w:hanging="851"/>
      <w:outlineLvl w:val="6"/>
    </w:pPr>
  </w:style>
  <w:style w:type="paragraph" w:customStyle="1" w:styleId="PCScheduleInd4">
    <w:name w:val="PC Schedule Ind 4"/>
    <w:basedOn w:val="Normal"/>
    <w:rsid w:val="00882116"/>
    <w:pPr>
      <w:numPr>
        <w:ilvl w:val="5"/>
        <w:numId w:val="3"/>
      </w:numPr>
      <w:tabs>
        <w:tab w:val="clear" w:pos="1701"/>
        <w:tab w:val="num" w:pos="3119"/>
      </w:tabs>
      <w:spacing w:after="240"/>
      <w:ind w:left="3119" w:hanging="567"/>
      <w:outlineLvl w:val="7"/>
    </w:pPr>
  </w:style>
  <w:style w:type="paragraph" w:customStyle="1" w:styleId="PCScheduleInd5">
    <w:name w:val="PC Schedule Ind 5"/>
    <w:basedOn w:val="Normal"/>
    <w:rsid w:val="00882116"/>
    <w:pPr>
      <w:numPr>
        <w:ilvl w:val="6"/>
        <w:numId w:val="3"/>
      </w:numPr>
      <w:tabs>
        <w:tab w:val="clear" w:pos="2552"/>
        <w:tab w:val="left" w:pos="3686"/>
        <w:tab w:val="num" w:pos="3839"/>
      </w:tabs>
      <w:spacing w:after="240"/>
      <w:ind w:left="3686" w:hanging="567"/>
      <w:outlineLvl w:val="8"/>
    </w:pPr>
  </w:style>
  <w:style w:type="paragraph" w:customStyle="1" w:styleId="Heading11">
    <w:name w:val="Heading 11"/>
    <w:rsid w:val="00882116"/>
    <w:pPr>
      <w:numPr>
        <w:ilvl w:val="7"/>
        <w:numId w:val="3"/>
      </w:numPr>
      <w:tabs>
        <w:tab w:val="clear" w:pos="3119"/>
      </w:tabs>
      <w:overflowPunct w:val="0"/>
      <w:autoSpaceDE w:val="0"/>
      <w:autoSpaceDN w:val="0"/>
      <w:adjustRightInd w:val="0"/>
      <w:ind w:left="0" w:firstLine="0"/>
      <w:jc w:val="center"/>
      <w:textAlignment w:val="baseline"/>
    </w:pPr>
    <w:rPr>
      <w:rFonts w:ascii="Times" w:eastAsia="Times New Roman" w:hAnsi="Times"/>
      <w:b/>
      <w:sz w:val="24"/>
      <w:lang w:eastAsia="en-US"/>
    </w:rPr>
  </w:style>
  <w:style w:type="paragraph" w:styleId="BodyText2">
    <w:name w:val="Body Text 2"/>
    <w:basedOn w:val="Normal"/>
    <w:link w:val="BodyText2Char"/>
    <w:rsid w:val="00882116"/>
    <w:pPr>
      <w:numPr>
        <w:ilvl w:val="8"/>
        <w:numId w:val="3"/>
      </w:numPr>
      <w:tabs>
        <w:tab w:val="clear" w:pos="3839"/>
      </w:tabs>
      <w:ind w:left="0" w:firstLine="0"/>
      <w:jc w:val="left"/>
    </w:pPr>
    <w:rPr>
      <w:rFonts w:cs="Arial"/>
      <w:szCs w:val="24"/>
    </w:rPr>
  </w:style>
  <w:style w:type="character" w:customStyle="1" w:styleId="BodyText2Char">
    <w:name w:val="Body Text 2 Char"/>
    <w:basedOn w:val="DefaultParagraphFont"/>
    <w:link w:val="BodyText2"/>
    <w:rsid w:val="00882116"/>
    <w:rPr>
      <w:rFonts w:ascii="Arial" w:eastAsia="Times New Roman" w:hAnsi="Arial" w:cs="Arial"/>
      <w:szCs w:val="24"/>
      <w:lang w:val="en-GB" w:bidi="ar-SA"/>
    </w:rPr>
  </w:style>
  <w:style w:type="character" w:styleId="PageNumber">
    <w:name w:val="page number"/>
    <w:basedOn w:val="DefaultParagraphFont"/>
    <w:rsid w:val="00882116"/>
  </w:style>
  <w:style w:type="character" w:styleId="Hyperlink">
    <w:name w:val="Hyperlink"/>
    <w:basedOn w:val="DefaultParagraphFont"/>
    <w:rsid w:val="00882116"/>
    <w:rPr>
      <w:color w:val="0000FF"/>
      <w:u w:val="single"/>
    </w:rPr>
  </w:style>
  <w:style w:type="paragraph" w:styleId="BodyTextIndent">
    <w:name w:val="Body Text Indent"/>
    <w:basedOn w:val="Normal"/>
    <w:link w:val="BodyTextIndentChar"/>
    <w:rsid w:val="00882116"/>
    <w:pPr>
      <w:spacing w:after="120"/>
      <w:ind w:left="283"/>
    </w:pPr>
  </w:style>
  <w:style w:type="character" w:customStyle="1" w:styleId="BodyTextIndentChar">
    <w:name w:val="Body Text Indent Char"/>
    <w:basedOn w:val="DefaultParagraphFont"/>
    <w:link w:val="BodyTextIndent"/>
    <w:rsid w:val="00882116"/>
    <w:rPr>
      <w:rFonts w:ascii="Arial" w:eastAsia="Times New Roman" w:hAnsi="Arial" w:cs="Times New Roman"/>
      <w:szCs w:val="20"/>
      <w:lang w:val="en-GB" w:bidi="ar-SA"/>
    </w:rPr>
  </w:style>
  <w:style w:type="character" w:styleId="CommentReference">
    <w:name w:val="annotation reference"/>
    <w:basedOn w:val="DefaultParagraphFont"/>
    <w:rsid w:val="00882116"/>
    <w:rPr>
      <w:sz w:val="16"/>
      <w:szCs w:val="16"/>
    </w:rPr>
  </w:style>
  <w:style w:type="paragraph" w:styleId="CommentText">
    <w:name w:val="annotation text"/>
    <w:basedOn w:val="Normal"/>
    <w:link w:val="CommentTextChar"/>
    <w:rsid w:val="00882116"/>
    <w:rPr>
      <w:sz w:val="20"/>
    </w:rPr>
  </w:style>
  <w:style w:type="character" w:customStyle="1" w:styleId="CommentTextChar">
    <w:name w:val="Comment Text Char"/>
    <w:basedOn w:val="DefaultParagraphFont"/>
    <w:link w:val="CommentText"/>
    <w:rsid w:val="00882116"/>
    <w:rPr>
      <w:rFonts w:ascii="Arial" w:eastAsia="Times New Roman" w:hAnsi="Arial" w:cs="Times New Roman"/>
      <w:sz w:val="20"/>
      <w:szCs w:val="20"/>
      <w:lang w:val="en-GB" w:bidi="ar-SA"/>
    </w:rPr>
  </w:style>
  <w:style w:type="paragraph" w:styleId="BalloonText">
    <w:name w:val="Balloon Text"/>
    <w:basedOn w:val="Normal"/>
    <w:link w:val="BalloonTextChar"/>
    <w:uiPriority w:val="99"/>
    <w:semiHidden/>
    <w:unhideWhenUsed/>
    <w:rsid w:val="00882116"/>
    <w:rPr>
      <w:rFonts w:ascii="Tahoma" w:hAnsi="Tahoma" w:cs="Tahoma"/>
      <w:sz w:val="16"/>
      <w:szCs w:val="16"/>
    </w:rPr>
  </w:style>
  <w:style w:type="character" w:customStyle="1" w:styleId="BalloonTextChar">
    <w:name w:val="Balloon Text Char"/>
    <w:basedOn w:val="DefaultParagraphFont"/>
    <w:link w:val="BalloonText"/>
    <w:uiPriority w:val="99"/>
    <w:semiHidden/>
    <w:rsid w:val="00882116"/>
    <w:rPr>
      <w:rFonts w:ascii="Tahoma" w:eastAsia="Times New Roman" w:hAnsi="Tahoma" w:cs="Tahoma"/>
      <w:sz w:val="16"/>
      <w:szCs w:val="16"/>
      <w:lang w:val="en-GB" w:bidi="ar-SA"/>
    </w:rPr>
  </w:style>
  <w:style w:type="paragraph" w:styleId="Revision">
    <w:name w:val="Revision"/>
    <w:hidden/>
    <w:uiPriority w:val="99"/>
    <w:semiHidden/>
    <w:rsid w:val="0049547A"/>
    <w:rPr>
      <w:rFonts w:ascii="Arial" w:eastAsia="Times New Roman" w:hAnsi="Arial"/>
      <w:sz w:val="22"/>
      <w:lang w:eastAsia="en-US"/>
    </w:rPr>
  </w:style>
  <w:style w:type="paragraph" w:customStyle="1" w:styleId="CM16">
    <w:name w:val="CM16"/>
    <w:basedOn w:val="Normal"/>
    <w:next w:val="Normal"/>
    <w:uiPriority w:val="99"/>
    <w:rsid w:val="00915D98"/>
    <w:pPr>
      <w:widowControl w:val="0"/>
      <w:autoSpaceDE w:val="0"/>
      <w:autoSpaceDN w:val="0"/>
      <w:adjustRightInd w:val="0"/>
      <w:jc w:val="left"/>
    </w:pPr>
    <w:rPr>
      <w:rFonts w:cs="Arial"/>
      <w:sz w:val="24"/>
      <w:szCs w:val="24"/>
      <w:lang w:eastAsia="en-GB"/>
    </w:rPr>
  </w:style>
  <w:style w:type="paragraph" w:customStyle="1" w:styleId="CM3">
    <w:name w:val="CM3"/>
    <w:basedOn w:val="Normal"/>
    <w:next w:val="Normal"/>
    <w:uiPriority w:val="99"/>
    <w:rsid w:val="00915D98"/>
    <w:pPr>
      <w:widowControl w:val="0"/>
      <w:autoSpaceDE w:val="0"/>
      <w:autoSpaceDN w:val="0"/>
      <w:adjustRightInd w:val="0"/>
      <w:spacing w:line="248" w:lineRule="atLeast"/>
      <w:jc w:val="left"/>
    </w:pPr>
    <w:rPr>
      <w:rFonts w:cs="Arial"/>
      <w:sz w:val="24"/>
      <w:szCs w:val="24"/>
      <w:lang w:eastAsia="en-GB"/>
    </w:rPr>
  </w:style>
  <w:style w:type="paragraph" w:customStyle="1" w:styleId="CM18">
    <w:name w:val="CM18"/>
    <w:basedOn w:val="Normal"/>
    <w:next w:val="Normal"/>
    <w:uiPriority w:val="99"/>
    <w:rsid w:val="007B1AA4"/>
    <w:pPr>
      <w:framePr w:w="8949" w:wrap="auto" w:vAnchor="page" w:hAnchor="page" w:x="1441" w:y="9780"/>
      <w:widowControl w:val="0"/>
      <w:autoSpaceDE w:val="0"/>
      <w:autoSpaceDN w:val="0"/>
      <w:adjustRightInd w:val="0"/>
      <w:spacing w:line="248" w:lineRule="atLeast"/>
      <w:jc w:val="left"/>
    </w:pPr>
    <w:rPr>
      <w:rFonts w:cs="Arial"/>
      <w:color w:val="E36C0A"/>
      <w:szCs w:val="22"/>
      <w:lang w:eastAsia="en-GB"/>
    </w:rPr>
  </w:style>
  <w:style w:type="character" w:styleId="FollowedHyperlink">
    <w:name w:val="FollowedHyperlink"/>
    <w:basedOn w:val="DefaultParagraphFont"/>
    <w:uiPriority w:val="99"/>
    <w:semiHidden/>
    <w:unhideWhenUsed/>
    <w:rsid w:val="000B2B65"/>
    <w:rPr>
      <w:color w:val="800080"/>
      <w:u w:val="single"/>
    </w:rPr>
  </w:style>
  <w:style w:type="paragraph" w:styleId="CommentSubject">
    <w:name w:val="annotation subject"/>
    <w:basedOn w:val="CommentText"/>
    <w:next w:val="CommentText"/>
    <w:link w:val="CommentSubjectChar"/>
    <w:uiPriority w:val="99"/>
    <w:semiHidden/>
    <w:unhideWhenUsed/>
    <w:rsid w:val="003137B8"/>
    <w:rPr>
      <w:b/>
      <w:bCs/>
    </w:rPr>
  </w:style>
  <w:style w:type="character" w:customStyle="1" w:styleId="CommentSubjectChar">
    <w:name w:val="Comment Subject Char"/>
    <w:basedOn w:val="CommentTextChar"/>
    <w:link w:val="CommentSubject"/>
    <w:uiPriority w:val="99"/>
    <w:semiHidden/>
    <w:rsid w:val="003137B8"/>
    <w:rPr>
      <w:rFonts w:ascii="Arial" w:eastAsia="Times New Roman" w:hAnsi="Arial" w:cs="Times New Roman"/>
      <w:b/>
      <w:bCs/>
      <w:sz w:val="20"/>
      <w:szCs w:val="20"/>
      <w:lang w:val="en-GB" w:eastAsia="en-US" w:bidi="ar-SA"/>
    </w:rPr>
  </w:style>
  <w:style w:type="paragraph" w:styleId="NormalWeb">
    <w:name w:val="Normal (Web)"/>
    <w:basedOn w:val="Normal"/>
    <w:uiPriority w:val="99"/>
    <w:semiHidden/>
    <w:unhideWhenUsed/>
    <w:rsid w:val="00D62011"/>
    <w:pPr>
      <w:spacing w:before="100" w:beforeAutospacing="1" w:after="100" w:afterAutospacing="1"/>
      <w:jc w:val="left"/>
    </w:pPr>
    <w:rPr>
      <w:rFonts w:ascii="Times New Roman" w:eastAsia="Calibri" w:hAnsi="Times New Roman"/>
      <w:sz w:val="24"/>
      <w:szCs w:val="24"/>
      <w:lang w:eastAsia="en-GB"/>
    </w:rPr>
  </w:style>
  <w:style w:type="table" w:styleId="TableGrid">
    <w:name w:val="Table Grid"/>
    <w:basedOn w:val="TableNormal"/>
    <w:uiPriority w:val="59"/>
    <w:rsid w:val="00C32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82116"/>
    <w:pPr>
      <w:jc w:val="both"/>
    </w:pPr>
    <w:rPr>
      <w:rFonts w:ascii="Arial" w:eastAsia="Times New Roman" w:hAnsi="Arial"/>
      <w:sz w:val="22"/>
      <w:lang w:eastAsia="en-US"/>
    </w:rPr>
  </w:style>
  <w:style w:type="paragraph" w:styleId="Heading1">
    <w:name w:val="heading 1"/>
    <w:basedOn w:val="Normal"/>
    <w:next w:val="Normal"/>
    <w:link w:val="Heading1Char"/>
    <w:uiPriority w:val="9"/>
    <w:qFormat/>
    <w:rsid w:val="00C3260C"/>
    <w:pPr>
      <w:numPr>
        <w:numId w:val="29"/>
      </w:numPr>
      <w:spacing w:before="480"/>
      <w:contextualSpacing/>
      <w:outlineLvl w:val="0"/>
    </w:pPr>
    <w:rPr>
      <w:b/>
      <w:bCs/>
      <w:sz w:val="24"/>
      <w:szCs w:val="28"/>
    </w:rPr>
  </w:style>
  <w:style w:type="paragraph" w:styleId="Heading2">
    <w:name w:val="heading 2"/>
    <w:basedOn w:val="Normal"/>
    <w:next w:val="Normal"/>
    <w:link w:val="Heading2Char"/>
    <w:uiPriority w:val="9"/>
    <w:qFormat/>
    <w:rsid w:val="001414E8"/>
    <w:pPr>
      <w:numPr>
        <w:ilvl w:val="1"/>
        <w:numId w:val="29"/>
      </w:numPr>
      <w:spacing w:before="200"/>
      <w:outlineLvl w:val="1"/>
    </w:pPr>
    <w:rPr>
      <w:bCs/>
      <w:szCs w:val="26"/>
    </w:rPr>
  </w:style>
  <w:style w:type="paragraph" w:styleId="Heading3">
    <w:name w:val="heading 3"/>
    <w:basedOn w:val="Normal"/>
    <w:next w:val="Normal"/>
    <w:link w:val="Heading3Char"/>
    <w:autoRedefine/>
    <w:uiPriority w:val="9"/>
    <w:qFormat/>
    <w:rsid w:val="00847381"/>
    <w:pPr>
      <w:numPr>
        <w:ilvl w:val="2"/>
        <w:numId w:val="29"/>
      </w:numPr>
      <w:spacing w:before="200" w:line="271" w:lineRule="auto"/>
      <w:outlineLvl w:val="2"/>
    </w:pPr>
    <w:rPr>
      <w:bCs/>
    </w:rPr>
  </w:style>
  <w:style w:type="paragraph" w:styleId="Heading4">
    <w:name w:val="heading 4"/>
    <w:basedOn w:val="Normal"/>
    <w:next w:val="Normal"/>
    <w:link w:val="Heading4Char"/>
    <w:uiPriority w:val="9"/>
    <w:qFormat/>
    <w:rsid w:val="00363E9F"/>
    <w:pPr>
      <w:numPr>
        <w:ilvl w:val="3"/>
        <w:numId w:val="29"/>
      </w:numPr>
      <w:spacing w:before="200"/>
      <w:outlineLvl w:val="3"/>
    </w:pPr>
    <w:rPr>
      <w:rFonts w:ascii="Cambria" w:hAnsi="Cambria"/>
      <w:b/>
      <w:bCs/>
      <w:i/>
      <w:iCs/>
    </w:rPr>
  </w:style>
  <w:style w:type="paragraph" w:styleId="Heading5">
    <w:name w:val="heading 5"/>
    <w:basedOn w:val="Normal"/>
    <w:next w:val="Normal"/>
    <w:link w:val="Heading5Char"/>
    <w:uiPriority w:val="9"/>
    <w:qFormat/>
    <w:rsid w:val="00363E9F"/>
    <w:pPr>
      <w:numPr>
        <w:ilvl w:val="4"/>
        <w:numId w:val="29"/>
      </w:numPr>
      <w:spacing w:before="200"/>
      <w:outlineLvl w:val="4"/>
    </w:pPr>
    <w:rPr>
      <w:rFonts w:ascii="Cambria" w:hAnsi="Cambria"/>
      <w:b/>
      <w:bCs/>
      <w:color w:val="7F7F7F"/>
    </w:rPr>
  </w:style>
  <w:style w:type="paragraph" w:styleId="Heading6">
    <w:name w:val="heading 6"/>
    <w:basedOn w:val="Normal"/>
    <w:next w:val="Normal"/>
    <w:link w:val="Heading6Char"/>
    <w:uiPriority w:val="9"/>
    <w:qFormat/>
    <w:rsid w:val="00363E9F"/>
    <w:pPr>
      <w:numPr>
        <w:ilvl w:val="5"/>
        <w:numId w:val="29"/>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qFormat/>
    <w:rsid w:val="00363E9F"/>
    <w:pPr>
      <w:numPr>
        <w:ilvl w:val="6"/>
        <w:numId w:val="29"/>
      </w:numPr>
      <w:outlineLvl w:val="6"/>
    </w:pPr>
    <w:rPr>
      <w:rFonts w:ascii="Cambria" w:hAnsi="Cambria"/>
      <w:i/>
      <w:iCs/>
    </w:rPr>
  </w:style>
  <w:style w:type="paragraph" w:styleId="Heading8">
    <w:name w:val="heading 8"/>
    <w:basedOn w:val="Normal"/>
    <w:next w:val="Normal"/>
    <w:link w:val="Heading8Char"/>
    <w:uiPriority w:val="9"/>
    <w:qFormat/>
    <w:rsid w:val="00363E9F"/>
    <w:pPr>
      <w:numPr>
        <w:ilvl w:val="7"/>
        <w:numId w:val="29"/>
      </w:numPr>
      <w:outlineLvl w:val="7"/>
    </w:pPr>
    <w:rPr>
      <w:rFonts w:ascii="Cambria" w:hAnsi="Cambria"/>
      <w:sz w:val="20"/>
    </w:rPr>
  </w:style>
  <w:style w:type="paragraph" w:styleId="Heading9">
    <w:name w:val="heading 9"/>
    <w:basedOn w:val="Normal"/>
    <w:next w:val="Normal"/>
    <w:link w:val="Heading9Char"/>
    <w:uiPriority w:val="9"/>
    <w:qFormat/>
    <w:rsid w:val="00363E9F"/>
    <w:pPr>
      <w:numPr>
        <w:ilvl w:val="8"/>
        <w:numId w:val="29"/>
      </w:num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60C"/>
    <w:rPr>
      <w:rFonts w:ascii="Arial" w:eastAsia="Times New Roman" w:hAnsi="Arial"/>
      <w:b/>
      <w:bCs/>
      <w:sz w:val="24"/>
      <w:szCs w:val="28"/>
      <w:lang w:eastAsia="en-US"/>
    </w:rPr>
  </w:style>
  <w:style w:type="character" w:customStyle="1" w:styleId="Heading2Char">
    <w:name w:val="Heading 2 Char"/>
    <w:basedOn w:val="DefaultParagraphFont"/>
    <w:link w:val="Heading2"/>
    <w:uiPriority w:val="9"/>
    <w:rsid w:val="001414E8"/>
    <w:rPr>
      <w:rFonts w:ascii="Arial" w:eastAsia="Times New Roman" w:hAnsi="Arial"/>
      <w:bCs/>
      <w:sz w:val="22"/>
      <w:szCs w:val="26"/>
      <w:lang w:eastAsia="en-US"/>
    </w:rPr>
  </w:style>
  <w:style w:type="character" w:customStyle="1" w:styleId="Heading3Char">
    <w:name w:val="Heading 3 Char"/>
    <w:basedOn w:val="DefaultParagraphFont"/>
    <w:link w:val="Heading3"/>
    <w:uiPriority w:val="9"/>
    <w:rsid w:val="00847381"/>
    <w:rPr>
      <w:rFonts w:ascii="Arial" w:eastAsia="Times New Roman" w:hAnsi="Arial"/>
      <w:bCs/>
      <w:sz w:val="22"/>
      <w:lang w:eastAsia="en-US"/>
    </w:rPr>
  </w:style>
  <w:style w:type="character" w:customStyle="1" w:styleId="Heading4Char">
    <w:name w:val="Heading 4 Char"/>
    <w:basedOn w:val="DefaultParagraphFont"/>
    <w:link w:val="Heading4"/>
    <w:uiPriority w:val="9"/>
    <w:rsid w:val="00363E9F"/>
    <w:rPr>
      <w:rFonts w:ascii="Cambria" w:eastAsia="Times New Roman" w:hAnsi="Cambria"/>
      <w:b/>
      <w:bCs/>
      <w:i/>
      <w:iCs/>
      <w:sz w:val="22"/>
      <w:lang w:eastAsia="en-US"/>
    </w:rPr>
  </w:style>
  <w:style w:type="character" w:customStyle="1" w:styleId="Heading5Char">
    <w:name w:val="Heading 5 Char"/>
    <w:basedOn w:val="DefaultParagraphFont"/>
    <w:link w:val="Heading5"/>
    <w:uiPriority w:val="9"/>
    <w:rsid w:val="00363E9F"/>
    <w:rPr>
      <w:rFonts w:ascii="Cambria" w:eastAsia="Times New Roman" w:hAnsi="Cambria"/>
      <w:b/>
      <w:bCs/>
      <w:color w:val="7F7F7F"/>
      <w:sz w:val="22"/>
      <w:lang w:eastAsia="en-US"/>
    </w:rPr>
  </w:style>
  <w:style w:type="character" w:customStyle="1" w:styleId="Heading6Char">
    <w:name w:val="Heading 6 Char"/>
    <w:basedOn w:val="DefaultParagraphFont"/>
    <w:link w:val="Heading6"/>
    <w:uiPriority w:val="9"/>
    <w:rsid w:val="00363E9F"/>
    <w:rPr>
      <w:rFonts w:ascii="Cambria" w:eastAsia="Times New Roman" w:hAnsi="Cambria"/>
      <w:b/>
      <w:bCs/>
      <w:i/>
      <w:iCs/>
      <w:color w:val="7F7F7F"/>
      <w:sz w:val="22"/>
      <w:lang w:eastAsia="en-US"/>
    </w:rPr>
  </w:style>
  <w:style w:type="character" w:customStyle="1" w:styleId="Heading7Char">
    <w:name w:val="Heading 7 Char"/>
    <w:basedOn w:val="DefaultParagraphFont"/>
    <w:link w:val="Heading7"/>
    <w:uiPriority w:val="9"/>
    <w:rsid w:val="00363E9F"/>
    <w:rPr>
      <w:rFonts w:ascii="Cambria" w:eastAsia="Times New Roman" w:hAnsi="Cambria"/>
      <w:i/>
      <w:iCs/>
      <w:sz w:val="22"/>
      <w:lang w:eastAsia="en-US"/>
    </w:rPr>
  </w:style>
  <w:style w:type="character" w:customStyle="1" w:styleId="Heading8Char">
    <w:name w:val="Heading 8 Char"/>
    <w:basedOn w:val="DefaultParagraphFont"/>
    <w:link w:val="Heading8"/>
    <w:uiPriority w:val="9"/>
    <w:rsid w:val="00363E9F"/>
    <w:rPr>
      <w:rFonts w:ascii="Cambria" w:eastAsia="Times New Roman" w:hAnsi="Cambria"/>
      <w:lang w:eastAsia="en-US"/>
    </w:rPr>
  </w:style>
  <w:style w:type="character" w:customStyle="1" w:styleId="Heading9Char">
    <w:name w:val="Heading 9 Char"/>
    <w:basedOn w:val="DefaultParagraphFont"/>
    <w:link w:val="Heading9"/>
    <w:uiPriority w:val="9"/>
    <w:rsid w:val="00363E9F"/>
    <w:rPr>
      <w:rFonts w:ascii="Cambria" w:eastAsia="Times New Roman" w:hAnsi="Cambria"/>
      <w:i/>
      <w:iCs/>
      <w:spacing w:val="5"/>
      <w:lang w:eastAsia="en-US"/>
    </w:rPr>
  </w:style>
  <w:style w:type="paragraph" w:styleId="Caption">
    <w:name w:val="caption"/>
    <w:basedOn w:val="Normal"/>
    <w:next w:val="Normal"/>
    <w:uiPriority w:val="35"/>
    <w:qFormat/>
    <w:rsid w:val="00363E9F"/>
    <w:rPr>
      <w:b/>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basedOn w:val="DefaultParagraphFont"/>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basedOn w:val="DefaultParagraphFont"/>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qFormat/>
    <w:rsid w:val="00363E9F"/>
    <w:pPr>
      <w:outlineLvl w:val="9"/>
    </w:pPr>
  </w:style>
  <w:style w:type="paragraph" w:customStyle="1" w:styleId="Outline1">
    <w:name w:val="Outline 1"/>
    <w:basedOn w:val="Normal"/>
    <w:autoRedefine/>
    <w:rsid w:val="004308EB"/>
    <w:pPr>
      <w:keepNext/>
      <w:spacing w:after="240"/>
      <w:ind w:left="709"/>
      <w:outlineLvl w:val="0"/>
    </w:pPr>
    <w:rPr>
      <w:rFonts w:cs="Arial"/>
      <w:szCs w:val="22"/>
    </w:rPr>
  </w:style>
  <w:style w:type="paragraph" w:customStyle="1" w:styleId="Outline2">
    <w:name w:val="Outline 2"/>
    <w:basedOn w:val="Normal"/>
    <w:link w:val="Outline2Char"/>
    <w:autoRedefine/>
    <w:rsid w:val="004D6AF3"/>
    <w:pPr>
      <w:spacing w:after="240"/>
      <w:ind w:left="709"/>
      <w:contextualSpacing/>
      <w:outlineLvl w:val="1"/>
    </w:pPr>
    <w:rPr>
      <w:rFonts w:cs="Arial"/>
      <w:szCs w:val="22"/>
    </w:rPr>
  </w:style>
  <w:style w:type="paragraph" w:customStyle="1" w:styleId="Outline3">
    <w:name w:val="Outline 3"/>
    <w:basedOn w:val="Normal"/>
    <w:autoRedefine/>
    <w:rsid w:val="00E82A25"/>
    <w:pPr>
      <w:numPr>
        <w:numId w:val="13"/>
      </w:numPr>
      <w:tabs>
        <w:tab w:val="left" w:pos="1134"/>
        <w:tab w:val="left" w:pos="1418"/>
      </w:tabs>
      <w:spacing w:after="240"/>
      <w:ind w:left="1134" w:hanging="425"/>
      <w:outlineLvl w:val="2"/>
    </w:pPr>
  </w:style>
  <w:style w:type="paragraph" w:customStyle="1" w:styleId="Outline4">
    <w:name w:val="Outline 4"/>
    <w:basedOn w:val="Normal"/>
    <w:rsid w:val="00882116"/>
    <w:pPr>
      <w:numPr>
        <w:ilvl w:val="3"/>
        <w:numId w:val="1"/>
      </w:numPr>
      <w:spacing w:after="240"/>
      <w:outlineLvl w:val="3"/>
    </w:pPr>
  </w:style>
  <w:style w:type="paragraph" w:customStyle="1" w:styleId="Outline5">
    <w:name w:val="Outline 5"/>
    <w:basedOn w:val="Normal"/>
    <w:rsid w:val="00882116"/>
    <w:pPr>
      <w:numPr>
        <w:ilvl w:val="4"/>
        <w:numId w:val="1"/>
      </w:numPr>
      <w:tabs>
        <w:tab w:val="left" w:pos="2835"/>
      </w:tabs>
      <w:spacing w:after="240"/>
      <w:outlineLvl w:val="4"/>
    </w:pPr>
  </w:style>
  <w:style w:type="paragraph" w:customStyle="1" w:styleId="OutlineInd2">
    <w:name w:val="Outline Ind 2"/>
    <w:basedOn w:val="Normal"/>
    <w:rsid w:val="00882116"/>
    <w:pPr>
      <w:numPr>
        <w:ilvl w:val="5"/>
        <w:numId w:val="1"/>
      </w:numPr>
      <w:spacing w:after="240"/>
      <w:outlineLvl w:val="5"/>
    </w:pPr>
  </w:style>
  <w:style w:type="paragraph" w:customStyle="1" w:styleId="OutlineInd3">
    <w:name w:val="Outline Ind 3"/>
    <w:basedOn w:val="Normal"/>
    <w:rsid w:val="00882116"/>
    <w:pPr>
      <w:numPr>
        <w:ilvl w:val="6"/>
        <w:numId w:val="1"/>
      </w:numPr>
      <w:spacing w:after="240"/>
      <w:outlineLvl w:val="6"/>
    </w:pPr>
  </w:style>
  <w:style w:type="paragraph" w:customStyle="1" w:styleId="OutlineInd4">
    <w:name w:val="Outline Ind 4"/>
    <w:basedOn w:val="Normal"/>
    <w:rsid w:val="00882116"/>
    <w:pPr>
      <w:numPr>
        <w:ilvl w:val="7"/>
        <w:numId w:val="1"/>
      </w:numPr>
      <w:spacing w:after="240"/>
      <w:outlineLvl w:val="7"/>
    </w:pPr>
  </w:style>
  <w:style w:type="paragraph" w:customStyle="1" w:styleId="OutlineInd5">
    <w:name w:val="Outline Ind 5"/>
    <w:basedOn w:val="Normal"/>
    <w:rsid w:val="00882116"/>
    <w:pPr>
      <w:numPr>
        <w:ilvl w:val="8"/>
        <w:numId w:val="1"/>
      </w:numPr>
      <w:tabs>
        <w:tab w:val="left" w:pos="3686"/>
      </w:tabs>
      <w:spacing w:after="240"/>
      <w:outlineLvl w:val="8"/>
    </w:pPr>
  </w:style>
  <w:style w:type="paragraph" w:customStyle="1" w:styleId="OutlineIndPara">
    <w:name w:val="Outline Ind Para"/>
    <w:basedOn w:val="Normal"/>
    <w:rsid w:val="00882116"/>
    <w:pPr>
      <w:spacing w:after="240"/>
      <w:ind w:left="851"/>
    </w:pPr>
  </w:style>
  <w:style w:type="paragraph" w:styleId="Header">
    <w:name w:val="header"/>
    <w:basedOn w:val="Normal"/>
    <w:link w:val="HeaderChar"/>
    <w:rsid w:val="00882116"/>
    <w:pPr>
      <w:tabs>
        <w:tab w:val="center" w:pos="4320"/>
        <w:tab w:val="right" w:pos="8640"/>
      </w:tabs>
    </w:pPr>
  </w:style>
  <w:style w:type="character" w:customStyle="1" w:styleId="HeaderChar">
    <w:name w:val="Header Char"/>
    <w:basedOn w:val="DefaultParagraphFont"/>
    <w:link w:val="Header"/>
    <w:rsid w:val="00882116"/>
    <w:rPr>
      <w:rFonts w:ascii="Arial" w:eastAsia="Times New Roman" w:hAnsi="Arial" w:cs="Times New Roman"/>
      <w:szCs w:val="20"/>
      <w:lang w:val="en-GB" w:bidi="ar-SA"/>
    </w:rPr>
  </w:style>
  <w:style w:type="paragraph" w:styleId="Footer">
    <w:name w:val="footer"/>
    <w:basedOn w:val="Normal"/>
    <w:link w:val="FooterChar"/>
    <w:rsid w:val="00882116"/>
    <w:pPr>
      <w:tabs>
        <w:tab w:val="center" w:pos="4320"/>
        <w:tab w:val="right" w:pos="8640"/>
      </w:tabs>
    </w:pPr>
  </w:style>
  <w:style w:type="character" w:customStyle="1" w:styleId="FooterChar">
    <w:name w:val="Footer Char"/>
    <w:basedOn w:val="DefaultParagraphFont"/>
    <w:link w:val="Footer"/>
    <w:rsid w:val="00882116"/>
    <w:rPr>
      <w:rFonts w:ascii="Arial" w:eastAsia="Times New Roman" w:hAnsi="Arial" w:cs="Times New Roman"/>
      <w:szCs w:val="20"/>
      <w:lang w:val="en-GB" w:bidi="ar-SA"/>
    </w:rPr>
  </w:style>
  <w:style w:type="character" w:customStyle="1" w:styleId="Outline2Char">
    <w:name w:val="Outline 2 Char"/>
    <w:basedOn w:val="DefaultParagraphFont"/>
    <w:link w:val="Outline2"/>
    <w:rsid w:val="004D6AF3"/>
    <w:rPr>
      <w:rFonts w:ascii="Arial" w:eastAsia="Times New Roman" w:hAnsi="Arial" w:cs="Arial"/>
      <w:sz w:val="22"/>
      <w:szCs w:val="22"/>
      <w:lang w:eastAsia="en-US"/>
    </w:rPr>
  </w:style>
  <w:style w:type="paragraph" w:customStyle="1" w:styleId="PCSchedule4">
    <w:name w:val="PC Schedule 4"/>
    <w:basedOn w:val="Normal"/>
    <w:rsid w:val="00882116"/>
    <w:pPr>
      <w:numPr>
        <w:ilvl w:val="1"/>
        <w:numId w:val="3"/>
      </w:numPr>
      <w:tabs>
        <w:tab w:val="clear" w:pos="851"/>
        <w:tab w:val="num" w:pos="2268"/>
      </w:tabs>
      <w:spacing w:after="240"/>
      <w:ind w:left="2268" w:hanging="567"/>
      <w:outlineLvl w:val="3"/>
    </w:pPr>
  </w:style>
  <w:style w:type="paragraph" w:customStyle="1" w:styleId="PCSchedule5">
    <w:name w:val="PC Schedule 5"/>
    <w:basedOn w:val="Normal"/>
    <w:rsid w:val="00882116"/>
    <w:pPr>
      <w:numPr>
        <w:ilvl w:val="2"/>
        <w:numId w:val="3"/>
      </w:numPr>
      <w:tabs>
        <w:tab w:val="clear" w:pos="1701"/>
        <w:tab w:val="left" w:pos="2835"/>
        <w:tab w:val="num" w:pos="2988"/>
      </w:tabs>
      <w:spacing w:after="240"/>
      <w:ind w:left="2835" w:hanging="567"/>
      <w:outlineLvl w:val="4"/>
    </w:pPr>
  </w:style>
  <w:style w:type="paragraph" w:customStyle="1" w:styleId="PCScheduleInd2">
    <w:name w:val="PC Schedule Ind 2"/>
    <w:basedOn w:val="Normal"/>
    <w:rsid w:val="00882116"/>
    <w:pPr>
      <w:numPr>
        <w:ilvl w:val="3"/>
        <w:numId w:val="3"/>
      </w:numPr>
      <w:tabs>
        <w:tab w:val="clear" w:pos="2268"/>
        <w:tab w:val="num" w:pos="1701"/>
      </w:tabs>
      <w:spacing w:after="240"/>
      <w:ind w:left="1701" w:hanging="850"/>
      <w:outlineLvl w:val="5"/>
    </w:pPr>
  </w:style>
  <w:style w:type="paragraph" w:customStyle="1" w:styleId="PCScheduleInd3">
    <w:name w:val="PC Schedule Ind 3"/>
    <w:basedOn w:val="Normal"/>
    <w:rsid w:val="00882116"/>
    <w:pPr>
      <w:numPr>
        <w:ilvl w:val="4"/>
        <w:numId w:val="3"/>
      </w:numPr>
      <w:tabs>
        <w:tab w:val="clear" w:pos="2988"/>
        <w:tab w:val="num" w:pos="2552"/>
      </w:tabs>
      <w:spacing w:after="240"/>
      <w:ind w:left="2552" w:hanging="851"/>
      <w:outlineLvl w:val="6"/>
    </w:pPr>
  </w:style>
  <w:style w:type="paragraph" w:customStyle="1" w:styleId="PCScheduleInd4">
    <w:name w:val="PC Schedule Ind 4"/>
    <w:basedOn w:val="Normal"/>
    <w:rsid w:val="00882116"/>
    <w:pPr>
      <w:numPr>
        <w:ilvl w:val="5"/>
        <w:numId w:val="3"/>
      </w:numPr>
      <w:tabs>
        <w:tab w:val="clear" w:pos="1701"/>
        <w:tab w:val="num" w:pos="3119"/>
      </w:tabs>
      <w:spacing w:after="240"/>
      <w:ind w:left="3119" w:hanging="567"/>
      <w:outlineLvl w:val="7"/>
    </w:pPr>
  </w:style>
  <w:style w:type="paragraph" w:customStyle="1" w:styleId="PCScheduleInd5">
    <w:name w:val="PC Schedule Ind 5"/>
    <w:basedOn w:val="Normal"/>
    <w:rsid w:val="00882116"/>
    <w:pPr>
      <w:numPr>
        <w:ilvl w:val="6"/>
        <w:numId w:val="3"/>
      </w:numPr>
      <w:tabs>
        <w:tab w:val="clear" w:pos="2552"/>
        <w:tab w:val="left" w:pos="3686"/>
        <w:tab w:val="num" w:pos="3839"/>
      </w:tabs>
      <w:spacing w:after="240"/>
      <w:ind w:left="3686" w:hanging="567"/>
      <w:outlineLvl w:val="8"/>
    </w:pPr>
  </w:style>
  <w:style w:type="paragraph" w:customStyle="1" w:styleId="Heading11">
    <w:name w:val="Heading 11"/>
    <w:rsid w:val="00882116"/>
    <w:pPr>
      <w:numPr>
        <w:ilvl w:val="7"/>
        <w:numId w:val="3"/>
      </w:numPr>
      <w:tabs>
        <w:tab w:val="clear" w:pos="3119"/>
      </w:tabs>
      <w:overflowPunct w:val="0"/>
      <w:autoSpaceDE w:val="0"/>
      <w:autoSpaceDN w:val="0"/>
      <w:adjustRightInd w:val="0"/>
      <w:ind w:left="0" w:firstLine="0"/>
      <w:jc w:val="center"/>
      <w:textAlignment w:val="baseline"/>
    </w:pPr>
    <w:rPr>
      <w:rFonts w:ascii="Times" w:eastAsia="Times New Roman" w:hAnsi="Times"/>
      <w:b/>
      <w:sz w:val="24"/>
      <w:lang w:eastAsia="en-US"/>
    </w:rPr>
  </w:style>
  <w:style w:type="paragraph" w:styleId="BodyText2">
    <w:name w:val="Body Text 2"/>
    <w:basedOn w:val="Normal"/>
    <w:link w:val="BodyText2Char"/>
    <w:rsid w:val="00882116"/>
    <w:pPr>
      <w:numPr>
        <w:ilvl w:val="8"/>
        <w:numId w:val="3"/>
      </w:numPr>
      <w:tabs>
        <w:tab w:val="clear" w:pos="3839"/>
      </w:tabs>
      <w:ind w:left="0" w:firstLine="0"/>
      <w:jc w:val="left"/>
    </w:pPr>
    <w:rPr>
      <w:rFonts w:cs="Arial"/>
      <w:szCs w:val="24"/>
    </w:rPr>
  </w:style>
  <w:style w:type="character" w:customStyle="1" w:styleId="BodyText2Char">
    <w:name w:val="Body Text 2 Char"/>
    <w:basedOn w:val="DefaultParagraphFont"/>
    <w:link w:val="BodyText2"/>
    <w:rsid w:val="00882116"/>
    <w:rPr>
      <w:rFonts w:ascii="Arial" w:eastAsia="Times New Roman" w:hAnsi="Arial" w:cs="Arial"/>
      <w:szCs w:val="24"/>
      <w:lang w:val="en-GB" w:bidi="ar-SA"/>
    </w:rPr>
  </w:style>
  <w:style w:type="character" w:styleId="PageNumber">
    <w:name w:val="page number"/>
    <w:basedOn w:val="DefaultParagraphFont"/>
    <w:rsid w:val="00882116"/>
  </w:style>
  <w:style w:type="character" w:styleId="Hyperlink">
    <w:name w:val="Hyperlink"/>
    <w:basedOn w:val="DefaultParagraphFont"/>
    <w:rsid w:val="00882116"/>
    <w:rPr>
      <w:color w:val="0000FF"/>
      <w:u w:val="single"/>
    </w:rPr>
  </w:style>
  <w:style w:type="paragraph" w:styleId="BodyTextIndent">
    <w:name w:val="Body Text Indent"/>
    <w:basedOn w:val="Normal"/>
    <w:link w:val="BodyTextIndentChar"/>
    <w:rsid w:val="00882116"/>
    <w:pPr>
      <w:spacing w:after="120"/>
      <w:ind w:left="283"/>
    </w:pPr>
  </w:style>
  <w:style w:type="character" w:customStyle="1" w:styleId="BodyTextIndentChar">
    <w:name w:val="Body Text Indent Char"/>
    <w:basedOn w:val="DefaultParagraphFont"/>
    <w:link w:val="BodyTextIndent"/>
    <w:rsid w:val="00882116"/>
    <w:rPr>
      <w:rFonts w:ascii="Arial" w:eastAsia="Times New Roman" w:hAnsi="Arial" w:cs="Times New Roman"/>
      <w:szCs w:val="20"/>
      <w:lang w:val="en-GB" w:bidi="ar-SA"/>
    </w:rPr>
  </w:style>
  <w:style w:type="character" w:styleId="CommentReference">
    <w:name w:val="annotation reference"/>
    <w:basedOn w:val="DefaultParagraphFont"/>
    <w:rsid w:val="00882116"/>
    <w:rPr>
      <w:sz w:val="16"/>
      <w:szCs w:val="16"/>
    </w:rPr>
  </w:style>
  <w:style w:type="paragraph" w:styleId="CommentText">
    <w:name w:val="annotation text"/>
    <w:basedOn w:val="Normal"/>
    <w:link w:val="CommentTextChar"/>
    <w:rsid w:val="00882116"/>
    <w:rPr>
      <w:sz w:val="20"/>
    </w:rPr>
  </w:style>
  <w:style w:type="character" w:customStyle="1" w:styleId="CommentTextChar">
    <w:name w:val="Comment Text Char"/>
    <w:basedOn w:val="DefaultParagraphFont"/>
    <w:link w:val="CommentText"/>
    <w:rsid w:val="00882116"/>
    <w:rPr>
      <w:rFonts w:ascii="Arial" w:eastAsia="Times New Roman" w:hAnsi="Arial" w:cs="Times New Roman"/>
      <w:sz w:val="20"/>
      <w:szCs w:val="20"/>
      <w:lang w:val="en-GB" w:bidi="ar-SA"/>
    </w:rPr>
  </w:style>
  <w:style w:type="paragraph" w:styleId="BalloonText">
    <w:name w:val="Balloon Text"/>
    <w:basedOn w:val="Normal"/>
    <w:link w:val="BalloonTextChar"/>
    <w:uiPriority w:val="99"/>
    <w:semiHidden/>
    <w:unhideWhenUsed/>
    <w:rsid w:val="00882116"/>
    <w:rPr>
      <w:rFonts w:ascii="Tahoma" w:hAnsi="Tahoma" w:cs="Tahoma"/>
      <w:sz w:val="16"/>
      <w:szCs w:val="16"/>
    </w:rPr>
  </w:style>
  <w:style w:type="character" w:customStyle="1" w:styleId="BalloonTextChar">
    <w:name w:val="Balloon Text Char"/>
    <w:basedOn w:val="DefaultParagraphFont"/>
    <w:link w:val="BalloonText"/>
    <w:uiPriority w:val="99"/>
    <w:semiHidden/>
    <w:rsid w:val="00882116"/>
    <w:rPr>
      <w:rFonts w:ascii="Tahoma" w:eastAsia="Times New Roman" w:hAnsi="Tahoma" w:cs="Tahoma"/>
      <w:sz w:val="16"/>
      <w:szCs w:val="16"/>
      <w:lang w:val="en-GB" w:bidi="ar-SA"/>
    </w:rPr>
  </w:style>
  <w:style w:type="paragraph" w:styleId="Revision">
    <w:name w:val="Revision"/>
    <w:hidden/>
    <w:uiPriority w:val="99"/>
    <w:semiHidden/>
    <w:rsid w:val="0049547A"/>
    <w:rPr>
      <w:rFonts w:ascii="Arial" w:eastAsia="Times New Roman" w:hAnsi="Arial"/>
      <w:sz w:val="22"/>
      <w:lang w:eastAsia="en-US"/>
    </w:rPr>
  </w:style>
  <w:style w:type="paragraph" w:customStyle="1" w:styleId="CM16">
    <w:name w:val="CM16"/>
    <w:basedOn w:val="Normal"/>
    <w:next w:val="Normal"/>
    <w:uiPriority w:val="99"/>
    <w:rsid w:val="00915D98"/>
    <w:pPr>
      <w:widowControl w:val="0"/>
      <w:autoSpaceDE w:val="0"/>
      <w:autoSpaceDN w:val="0"/>
      <w:adjustRightInd w:val="0"/>
      <w:jc w:val="left"/>
    </w:pPr>
    <w:rPr>
      <w:rFonts w:cs="Arial"/>
      <w:sz w:val="24"/>
      <w:szCs w:val="24"/>
      <w:lang w:eastAsia="en-GB"/>
    </w:rPr>
  </w:style>
  <w:style w:type="paragraph" w:customStyle="1" w:styleId="CM3">
    <w:name w:val="CM3"/>
    <w:basedOn w:val="Normal"/>
    <w:next w:val="Normal"/>
    <w:uiPriority w:val="99"/>
    <w:rsid w:val="00915D98"/>
    <w:pPr>
      <w:widowControl w:val="0"/>
      <w:autoSpaceDE w:val="0"/>
      <w:autoSpaceDN w:val="0"/>
      <w:adjustRightInd w:val="0"/>
      <w:spacing w:line="248" w:lineRule="atLeast"/>
      <w:jc w:val="left"/>
    </w:pPr>
    <w:rPr>
      <w:rFonts w:cs="Arial"/>
      <w:sz w:val="24"/>
      <w:szCs w:val="24"/>
      <w:lang w:eastAsia="en-GB"/>
    </w:rPr>
  </w:style>
  <w:style w:type="paragraph" w:customStyle="1" w:styleId="CM18">
    <w:name w:val="CM18"/>
    <w:basedOn w:val="Normal"/>
    <w:next w:val="Normal"/>
    <w:uiPriority w:val="99"/>
    <w:rsid w:val="007B1AA4"/>
    <w:pPr>
      <w:framePr w:w="8949" w:wrap="auto" w:vAnchor="page" w:hAnchor="page" w:x="1441" w:y="9780"/>
      <w:widowControl w:val="0"/>
      <w:autoSpaceDE w:val="0"/>
      <w:autoSpaceDN w:val="0"/>
      <w:adjustRightInd w:val="0"/>
      <w:spacing w:line="248" w:lineRule="atLeast"/>
      <w:jc w:val="left"/>
    </w:pPr>
    <w:rPr>
      <w:rFonts w:cs="Arial"/>
      <w:color w:val="E36C0A"/>
      <w:szCs w:val="22"/>
      <w:lang w:eastAsia="en-GB"/>
    </w:rPr>
  </w:style>
  <w:style w:type="character" w:styleId="FollowedHyperlink">
    <w:name w:val="FollowedHyperlink"/>
    <w:basedOn w:val="DefaultParagraphFont"/>
    <w:uiPriority w:val="99"/>
    <w:semiHidden/>
    <w:unhideWhenUsed/>
    <w:rsid w:val="000B2B65"/>
    <w:rPr>
      <w:color w:val="800080"/>
      <w:u w:val="single"/>
    </w:rPr>
  </w:style>
  <w:style w:type="paragraph" w:styleId="CommentSubject">
    <w:name w:val="annotation subject"/>
    <w:basedOn w:val="CommentText"/>
    <w:next w:val="CommentText"/>
    <w:link w:val="CommentSubjectChar"/>
    <w:uiPriority w:val="99"/>
    <w:semiHidden/>
    <w:unhideWhenUsed/>
    <w:rsid w:val="003137B8"/>
    <w:rPr>
      <w:b/>
      <w:bCs/>
    </w:rPr>
  </w:style>
  <w:style w:type="character" w:customStyle="1" w:styleId="CommentSubjectChar">
    <w:name w:val="Comment Subject Char"/>
    <w:basedOn w:val="CommentTextChar"/>
    <w:link w:val="CommentSubject"/>
    <w:uiPriority w:val="99"/>
    <w:semiHidden/>
    <w:rsid w:val="003137B8"/>
    <w:rPr>
      <w:rFonts w:ascii="Arial" w:eastAsia="Times New Roman" w:hAnsi="Arial" w:cs="Times New Roman"/>
      <w:b/>
      <w:bCs/>
      <w:sz w:val="20"/>
      <w:szCs w:val="20"/>
      <w:lang w:val="en-GB" w:eastAsia="en-US" w:bidi="ar-SA"/>
    </w:rPr>
  </w:style>
  <w:style w:type="paragraph" w:styleId="NormalWeb">
    <w:name w:val="Normal (Web)"/>
    <w:basedOn w:val="Normal"/>
    <w:uiPriority w:val="99"/>
    <w:semiHidden/>
    <w:unhideWhenUsed/>
    <w:rsid w:val="00D62011"/>
    <w:pPr>
      <w:spacing w:before="100" w:beforeAutospacing="1" w:after="100" w:afterAutospacing="1"/>
      <w:jc w:val="left"/>
    </w:pPr>
    <w:rPr>
      <w:rFonts w:ascii="Times New Roman" w:eastAsia="Calibri" w:hAnsi="Times New Roman"/>
      <w:sz w:val="24"/>
      <w:szCs w:val="24"/>
      <w:lang w:eastAsia="en-GB"/>
    </w:rPr>
  </w:style>
  <w:style w:type="table" w:styleId="TableGrid">
    <w:name w:val="Table Grid"/>
    <w:basedOn w:val="TableNormal"/>
    <w:uiPriority w:val="59"/>
    <w:rsid w:val="00C32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323402">
      <w:bodyDiv w:val="1"/>
      <w:marLeft w:val="0"/>
      <w:marRight w:val="0"/>
      <w:marTop w:val="0"/>
      <w:marBottom w:val="0"/>
      <w:divBdr>
        <w:top w:val="none" w:sz="0" w:space="0" w:color="auto"/>
        <w:left w:val="none" w:sz="0" w:space="0" w:color="auto"/>
        <w:bottom w:val="none" w:sz="0" w:space="0" w:color="auto"/>
        <w:right w:val="none" w:sz="0" w:space="0" w:color="auto"/>
      </w:divBdr>
    </w:div>
    <w:div w:id="534318766">
      <w:bodyDiv w:val="1"/>
      <w:marLeft w:val="0"/>
      <w:marRight w:val="0"/>
      <w:marTop w:val="0"/>
      <w:marBottom w:val="0"/>
      <w:divBdr>
        <w:top w:val="none" w:sz="0" w:space="0" w:color="auto"/>
        <w:left w:val="none" w:sz="0" w:space="0" w:color="auto"/>
        <w:bottom w:val="none" w:sz="0" w:space="0" w:color="auto"/>
        <w:right w:val="none" w:sz="0" w:space="0" w:color="auto"/>
      </w:divBdr>
    </w:div>
    <w:div w:id="691804863">
      <w:bodyDiv w:val="1"/>
      <w:marLeft w:val="0"/>
      <w:marRight w:val="0"/>
      <w:marTop w:val="0"/>
      <w:marBottom w:val="0"/>
      <w:divBdr>
        <w:top w:val="none" w:sz="0" w:space="0" w:color="auto"/>
        <w:left w:val="none" w:sz="0" w:space="0" w:color="auto"/>
        <w:bottom w:val="none" w:sz="0" w:space="0" w:color="auto"/>
        <w:right w:val="none" w:sz="0" w:space="0" w:color="auto"/>
      </w:divBdr>
    </w:div>
    <w:div w:id="1125268375">
      <w:bodyDiv w:val="1"/>
      <w:marLeft w:val="0"/>
      <w:marRight w:val="0"/>
      <w:marTop w:val="0"/>
      <w:marBottom w:val="0"/>
      <w:divBdr>
        <w:top w:val="none" w:sz="0" w:space="0" w:color="auto"/>
        <w:left w:val="none" w:sz="0" w:space="0" w:color="auto"/>
        <w:bottom w:val="none" w:sz="0" w:space="0" w:color="auto"/>
        <w:right w:val="none" w:sz="0" w:space="0" w:color="auto"/>
      </w:divBdr>
    </w:div>
    <w:div w:id="189885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1.xls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pecialisedpharma@dh.gsi.gov.uk" TargetMode="External"/><Relationship Id="rId4" Type="http://schemas.microsoft.com/office/2007/relationships/stylesWithEffects" Target="stylesWithEffects.xml"/><Relationship Id="rId9" Type="http://schemas.openxmlformats.org/officeDocument/2006/relationships/hyperlink" Target="mailto:specialisedpharma@dh.gs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5939B-71F1-4B06-A821-C2DDB7D8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2805</Words>
  <Characters>15994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Roach, Wendy</dc:creator>
  <cp:lastModifiedBy>Boyle, Laura</cp:lastModifiedBy>
  <cp:revision>5</cp:revision>
  <cp:lastPrinted>2016-01-29T15:07:00Z</cp:lastPrinted>
  <dcterms:created xsi:type="dcterms:W3CDTF">2016-02-05T14:45:00Z</dcterms:created>
  <dcterms:modified xsi:type="dcterms:W3CDTF">2016-02-16T10:43:00Z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A2284017</vt:lpwstr>
  </property>
  <property fmtid="{D5CDD505-2E9C-101B-9397-08002B2CF9AE}" pid="3" name="Objective-Title">
    <vt:lpwstr>Document No. 05a rFIX - Contract technical specification</vt:lpwstr>
  </property>
  <property fmtid="{D5CDD505-2E9C-101B-9397-08002B2CF9AE}" pid="4" name="Objective-Comment">
    <vt:lpwstr>
    </vt:lpwstr>
  </property>
  <property fmtid="{D5CDD505-2E9C-101B-9397-08002B2CF9AE}" pid="5" name="Objective-CreationStamp">
    <vt:filetime>2016-02-05T14:45:31Z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vt:lpwstr>
  </property>
  <property fmtid="{D5CDD505-2E9C-101B-9397-08002B2CF9AE}" pid="9" name="Objective-ModificationStamp">
    <vt:filetime>2016-02-16T10:43:37Z</vt:filetime>
  </property>
  <property fmtid="{D5CDD505-2E9C-101B-9397-08002B2CF9AE}" pid="10" name="Objective-Owner">
    <vt:lpwstr>Roach, Wendy</vt:lpwstr>
  </property>
  <property fmtid="{D5CDD505-2E9C-101B-9397-08002B2CF9AE}" pid="11" name="Objective-Path">
    <vt:lpwstr>Global Folder:0001 Pharmacy Global Folder:05 Specialised Projects and Contracts:Live Projects:14 Specialised Pharmaceuticals projects and contracts 2014:CM/PHS/14/5434 Recombinant Factor IX:03 Tender for CM/PHS/14/5434 (rFIX):03 - ITO documents:</vt:lpwstr>
  </property>
  <property fmtid="{D5CDD505-2E9C-101B-9397-08002B2CF9AE}" pid="12" name="Objective-Parent">
    <vt:lpwstr>03 - ITO documents</vt:lpwstr>
  </property>
  <property fmtid="{D5CDD505-2E9C-101B-9397-08002B2CF9AE}" pid="13" name="Objective-State">
    <vt:lpwstr>Being Edited</vt:lpwstr>
  </property>
  <property fmtid="{D5CDD505-2E9C-101B-9397-08002B2CF9AE}" pid="14" name="Objective-Version">
    <vt:lpwstr>4.1</vt:lpwstr>
  </property>
  <property fmtid="{D5CDD505-2E9C-101B-9397-08002B2CF9AE}" pid="15" name="Objective-VersionNumber">
    <vt:i4>6</vt:i4>
  </property>
  <property fmtid="{D5CDD505-2E9C-101B-9397-08002B2CF9AE}" pid="16" name="Objective-VersionComment">
    <vt:lpwstr>
    </vt:lpwstr>
  </property>
  <property fmtid="{D5CDD505-2E9C-101B-9397-08002B2CF9AE}" pid="17" name="Objective-FileNumber">
    <vt:lpwstr>qA18175</vt:lpwstr>
  </property>
  <property fmtid="{D5CDD505-2E9C-101B-9397-08002B2CF9AE}" pid="18" name="Objective-Classification">
    <vt:lpwstr>[Inherited - none]</vt:lpwstr>
  </property>
  <property fmtid="{D5CDD505-2E9C-101B-9397-08002B2CF9AE}" pid="19" name="Objective-Caveats">
    <vt:lpwstr>
    </vt:lpwstr>
  </property>
</Properties>
</file>